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5040"/>
        </w:tabs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Board Agenda Item</w:t>
      </w:r>
    </w:p>
    <w:p w:rsidR="00000000" w:rsidDel="00000000" w:rsidP="00000000" w:rsidRDefault="00000000" w:rsidRPr="00000000" w14:paraId="00000002">
      <w:pPr>
        <w:pageBreakBefore w:val="0"/>
        <w:tabs>
          <w:tab w:val="left" w:pos="5040"/>
        </w:tabs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Cover Sheet</w:t>
      </w:r>
    </w:p>
    <w:p w:rsidR="00000000" w:rsidDel="00000000" w:rsidP="00000000" w:rsidRDefault="00000000" w:rsidRPr="00000000" w14:paraId="00000003">
      <w:pPr>
        <w:pageBreakBefore w:val="0"/>
        <w:tabs>
          <w:tab w:val="left" w:pos="5040"/>
        </w:tabs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63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120"/>
        <w:gridCol w:w="4230"/>
        <w:tblGridChange w:id="0">
          <w:tblGrid>
            <w:gridCol w:w="6120"/>
            <w:gridCol w:w="423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u w:val="singl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Consider Ratification of Agreement with (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rtl w:val="0"/>
              </w:rPr>
              <w:t xml:space="preserve">list name of organization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u w:val="single"/>
                <w:rtl w:val="0"/>
              </w:rPr>
              <w:t xml:space="preserve">Month/Day/Year of Board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u w:val="single"/>
                <w:rtl w:val="0"/>
              </w:rPr>
              <w:t xml:space="preserve">Submitted By: Raul Rodriguez, Interim Superintendent/President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Prepared by: Cathryn Wilkinson, Vice President of Academic Affairs and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rtl w:val="0"/>
              </w:rPr>
              <w:t xml:space="preserve">(Name)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, Dean of Academic Affairs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rtl w:val="0"/>
              </w:rPr>
              <w:t xml:space="preserve">(Area)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white"/>
                <w:rtl w:val="0"/>
              </w:rPr>
              <w:t xml:space="preserve">, and Director of Academic Affairs 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rtl w:val="0"/>
              </w:rPr>
              <w:t xml:space="preserve">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u w:val="single"/>
                <w:rtl w:val="0"/>
              </w:rPr>
              <w:t xml:space="preserve">Status (“X” near one only)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Action 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Consent (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most common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) X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Informational 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Presentation 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u w:val="single"/>
                <w:rtl w:val="0"/>
              </w:rPr>
              <w:t xml:space="preserve">Reference (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sz w:val="22"/>
                <w:szCs w:val="22"/>
                <w:highlight w:val="yellow"/>
                <w:u w:val="single"/>
                <w:rtl w:val="0"/>
              </w:rPr>
              <w:t xml:space="preserve">see updated Reference List in Google folder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highlight w:val="yellow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Strategic Priority –  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1, 2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righ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most common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Accreditation Standard – 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IIA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jc w:val="right"/>
              <w:rPr>
                <w:rFonts w:ascii="Verdana" w:cs="Verdana" w:eastAsia="Verdana" w:hAnsi="Verdana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sz w:val="22"/>
                <w:szCs w:val="22"/>
                <w:rtl w:val="0"/>
              </w:rPr>
              <w:t xml:space="preserve">most common</w:t>
            </w: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rFonts w:ascii="Verdana" w:cs="Verdana" w:eastAsia="Verdana" w:hAnsi="Verdana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-9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BACKGROUND / SUMMARY</w:t>
      </w:r>
    </w:p>
    <w:p w:rsidR="00000000" w:rsidDel="00000000" w:rsidP="00000000" w:rsidRDefault="00000000" w:rsidRPr="00000000" w14:paraId="0000001B">
      <w:pPr>
        <w:pageBreakBefore w:val="0"/>
        <w:ind w:left="-90" w:hanging="360"/>
        <w:rPr>
          <w:rFonts w:ascii="Verdana" w:cs="Verdana" w:eastAsia="Verdana" w:hAnsi="Verdana"/>
          <w:b w:val="1"/>
          <w:color w:val="ff0000"/>
        </w:rPr>
      </w:pPr>
      <w:r w:rsidDel="00000000" w:rsidR="00000000" w:rsidRPr="00000000">
        <w:rPr>
          <w:rFonts w:ascii="Verdana" w:cs="Verdana" w:eastAsia="Verdana" w:hAnsi="Verdana"/>
          <w:b w:val="1"/>
          <w:color w:val="ff0000"/>
          <w:rtl w:val="0"/>
        </w:rPr>
        <w:t xml:space="preserve">(See page 2 for guidelines)</w:t>
      </w:r>
    </w:p>
    <w:p w:rsidR="00000000" w:rsidDel="00000000" w:rsidP="00000000" w:rsidRDefault="00000000" w:rsidRPr="00000000" w14:paraId="0000001C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-9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TERM</w:t>
      </w:r>
    </w:p>
    <w:p w:rsidR="00000000" w:rsidDel="00000000" w:rsidP="00000000" w:rsidRDefault="00000000" w:rsidRPr="00000000" w14:paraId="00000022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List start and end date)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-90" w:hanging="36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BUDGET IMPLICATION</w:t>
      </w:r>
    </w:p>
    <w:p w:rsidR="00000000" w:rsidDel="00000000" w:rsidP="00000000" w:rsidRDefault="00000000" w:rsidRPr="00000000" w14:paraId="00000027">
      <w:pPr>
        <w:pageBreakBefore w:val="0"/>
        <w:ind w:left="-9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Expenditure (Budgeted Item)</w:t>
      </w:r>
    </w:p>
    <w:tbl>
      <w:tblPr>
        <w:tblStyle w:val="Table2"/>
        <w:tblW w:w="9797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3"/>
        <w:gridCol w:w="2754"/>
        <w:tblGridChange w:id="0">
          <w:tblGrid>
            <w:gridCol w:w="7043"/>
            <w:gridCol w:w="27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Fund: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yellow"/>
                <w:rtl w:val="0"/>
              </w:rPr>
              <w:t xml:space="preserve">List G/L#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ind w:firstLine="270"/>
              <w:rPr>
                <w:rFonts w:ascii="Verdana" w:cs="Verdana" w:eastAsia="Verdana" w:hAnsi="Verdana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yellow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ageBreakBefore w:val="0"/>
              <w:ind w:firstLine="270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ind w:firstLine="27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ind w:left="-90" w:hanging="27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-90" w:hanging="270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RECOMMENDATION</w:t>
      </w:r>
    </w:p>
    <w:p w:rsidR="00000000" w:rsidDel="00000000" w:rsidP="00000000" w:rsidRDefault="00000000" w:rsidRPr="00000000" w14:paraId="00000034">
      <w:pPr>
        <w:pageBreakBefore w:val="0"/>
        <w:ind w:left="-90" w:hanging="27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Ratify the agreement between Hartnell CCD and (</w:t>
      </w:r>
      <w:r w:rsidDel="00000000" w:rsidR="00000000" w:rsidRPr="00000000">
        <w:rPr>
          <w:rFonts w:ascii="Verdana" w:cs="Verdana" w:eastAsia="Verdana" w:hAnsi="Verdana"/>
          <w:highlight w:val="yellow"/>
          <w:rtl w:val="0"/>
        </w:rPr>
        <w:t xml:space="preserve">list name of organization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pageBreakBefore w:val="0"/>
        <w:rPr>
          <w:rFonts w:ascii="Verdana" w:cs="Verdana" w:eastAsia="Verdana" w:hAnsi="Verdan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How to write Board Agenda Items:</w:t>
      </w:r>
    </w:p>
    <w:p w:rsidR="00000000" w:rsidDel="00000000" w:rsidP="00000000" w:rsidRDefault="00000000" w:rsidRPr="00000000" w14:paraId="00000037">
      <w:pPr>
        <w:pageBreakBefore w:val="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Brief description of the agenda item – “The What”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Concise background information. (If extension of a previous grant, describe the purpose of that grant.)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Benefit to the organization – Why should the Board approve this?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Anticipate questions the board might ask and briefly address, if feasible.</w:t>
      </w:r>
    </w:p>
    <w:p w:rsidR="00000000" w:rsidDel="00000000" w:rsidP="00000000" w:rsidRDefault="00000000" w:rsidRPr="00000000" w14:paraId="0000003F">
      <w:pPr>
        <w:pageBreakBefore w:val="0"/>
        <w:ind w:left="-90" w:hanging="27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65C1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41BC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5B02B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02B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5B02B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02BC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 w:val="1"/>
    <w:rsid w:val="00EC7C2F"/>
    <w:pPr>
      <w:overflowPunct w:val="1"/>
      <w:autoSpaceDE w:val="1"/>
      <w:autoSpaceDN w:val="1"/>
      <w:adjustRightInd w:val="1"/>
      <w:spacing w:after="160" w:line="259" w:lineRule="auto"/>
      <w:ind w:left="720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6267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6267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WIYmfHpexYZ5PvVcW7kFi5aHg==">AMUW2mX9Eyl0bEES1V2lAlBgsLNZ2WavrxF7SobkBkspfkbMA0h9nolWdA5lID8+9JJGYJ/Q7kyzDILo/3YAAsC9ZSKWwdPqp0UFZrECLEIL+q+U7tx+9FhPMEs+RTutXVQU6z2SdPIw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2020-06-19T17:00:00Z</dcterms:created>
  <dc:creator>Nina</dc:creator>
</cp:coreProperties>
</file>