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Hartnell English Department Mission Statement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Writing, Reading, Research, Thinking, and Community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Writing, reading, research, and thinking are interwoven. They are taught together, and must be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experienced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to matter. In other words, their value comes not from the resulting product, but from the process of doing them, and doing them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together.</w:t>
      </w:r>
      <w:r w:rsidDel="00000000" w:rsidR="00000000" w:rsidRPr="00000000">
        <w:rPr>
          <w:sz w:val="24"/>
          <w:szCs w:val="24"/>
          <w:rtl w:val="0"/>
        </w:rPr>
        <w:t xml:space="preserve"> This is a deeply human endeavor and must be treated as such. We provide students the opportunity to develop as writers, readers, thinkers, and people, which is a mission built from these central values: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Writing is thinking.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Writing should change us as we write, and change readers as they read. This is something that can only happen when we engage in these processes ourselves. 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Writing is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social </w:t>
      </w:r>
      <w:r w:rsidDel="00000000" w:rsidR="00000000" w:rsidRPr="00000000">
        <w:rPr>
          <w:sz w:val="24"/>
          <w:szCs w:val="24"/>
          <w:rtl w:val="0"/>
        </w:rPr>
        <w:t xml:space="preserve">communication between actual people, not just a product on a page.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Writing, reading, research, and critical thinking are vital tools for understanding the world and each other.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While generative AI is being used to assist writing in the professional world, individuals still need a foundation in the skills that we teach. We cannot skip them and doing so would short-change both students and our community.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