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22199" w:rsidRDefault="00EA5C12">
      <w:pPr>
        <w:tabs>
          <w:tab w:val="left" w:pos="360"/>
        </w:tabs>
        <w:ind w:left="720"/>
        <w:jc w:val="left"/>
        <w:rPr>
          <w:rFonts w:ascii="Times New Roman" w:eastAsia="Times New Roman" w:hAnsi="Times New Roman" w:cs="Times New Roman"/>
          <w:b/>
        </w:rPr>
      </w:pPr>
      <w:bookmarkStart w:id="0" w:name="_gjdgxs" w:colFirst="0" w:colLast="0"/>
      <w:bookmarkStart w:id="1" w:name="_GoBack"/>
      <w:bookmarkEnd w:id="0"/>
      <w:bookmarkEnd w:id="1"/>
      <w:r>
        <w:rPr>
          <w:rFonts w:ascii="Times New Roman" w:eastAsia="Times New Roman" w:hAnsi="Times New Roman" w:cs="Times New Roman"/>
          <w:b/>
        </w:rPr>
        <w:t>Student Success and Equity Committee (formerly Basic Skills Initiative (BSI) Committee)</w:t>
      </w:r>
    </w:p>
    <w:p w14:paraId="00000002" w14:textId="77777777" w:rsidR="00822199" w:rsidRDefault="00822199">
      <w:pPr>
        <w:ind w:left="0"/>
        <w:jc w:val="left"/>
        <w:rPr>
          <w:rFonts w:ascii="Times New Roman" w:eastAsia="Times New Roman" w:hAnsi="Times New Roman" w:cs="Times New Roman"/>
        </w:rPr>
      </w:pPr>
    </w:p>
    <w:p w14:paraId="00000003" w14:textId="77777777" w:rsidR="00822199" w:rsidRDefault="00EA5C12">
      <w:pPr>
        <w:ind w:left="0"/>
        <w:jc w:val="left"/>
        <w:rPr>
          <w:rFonts w:ascii="Times New Roman" w:eastAsia="Times New Roman" w:hAnsi="Times New Roman" w:cs="Times New Roman"/>
          <w:b/>
        </w:rPr>
      </w:pPr>
      <w:r>
        <w:rPr>
          <w:rFonts w:ascii="Times New Roman" w:eastAsia="Times New Roman" w:hAnsi="Times New Roman" w:cs="Times New Roman"/>
          <w:b/>
        </w:rPr>
        <w:t>Function</w:t>
      </w:r>
    </w:p>
    <w:p w14:paraId="00000004" w14:textId="77777777" w:rsidR="00822199" w:rsidRDefault="00822199">
      <w:pPr>
        <w:ind w:left="0"/>
        <w:jc w:val="left"/>
        <w:rPr>
          <w:rFonts w:ascii="Times New Roman" w:eastAsia="Times New Roman" w:hAnsi="Times New Roman" w:cs="Times New Roman"/>
        </w:rPr>
      </w:pPr>
    </w:p>
    <w:p w14:paraId="00000005" w14:textId="77777777" w:rsidR="00822199" w:rsidRDefault="00EA5C12">
      <w:pPr>
        <w:ind w:left="0"/>
        <w:jc w:val="left"/>
        <w:rPr>
          <w:rFonts w:ascii="Times New Roman" w:eastAsia="Times New Roman" w:hAnsi="Times New Roman" w:cs="Times New Roman"/>
        </w:rPr>
      </w:pPr>
      <w:r>
        <w:rPr>
          <w:rFonts w:ascii="Times New Roman" w:eastAsia="Times New Roman" w:hAnsi="Times New Roman" w:cs="Times New Roman"/>
        </w:rPr>
        <w:t xml:space="preserve">As a participatory governance committee, the goal of the Student Success and Equity Committee is to research and offer advice and direction to the Academic Senate on matters related to improving equity and student success at Hartnell College. </w:t>
      </w:r>
      <w:commentRangeStart w:id="2"/>
      <w:r>
        <w:rPr>
          <w:rFonts w:ascii="Times New Roman" w:eastAsia="Times New Roman" w:hAnsi="Times New Roman" w:cs="Times New Roman"/>
        </w:rPr>
        <w:t xml:space="preserve">To this end, this committee recommends improvements to student course success, certificate and degree completion, and transfer to four-year institutions, as well as to increase their workplace success.  </w:t>
      </w:r>
      <w:commentRangeEnd w:id="2"/>
      <w:r>
        <w:commentReference w:id="2"/>
      </w:r>
    </w:p>
    <w:p w14:paraId="00000006" w14:textId="77777777" w:rsidR="00822199" w:rsidRDefault="00822199">
      <w:pPr>
        <w:ind w:left="0"/>
        <w:jc w:val="left"/>
        <w:rPr>
          <w:rFonts w:ascii="Roboto" w:eastAsia="Roboto" w:hAnsi="Roboto" w:cs="Roboto"/>
          <w:color w:val="3C4043"/>
          <w:sz w:val="21"/>
          <w:szCs w:val="21"/>
          <w:highlight w:val="white"/>
        </w:rPr>
      </w:pPr>
    </w:p>
    <w:p w14:paraId="00000007" w14:textId="77777777" w:rsidR="00822199" w:rsidRDefault="00822199">
      <w:pPr>
        <w:ind w:left="0"/>
        <w:jc w:val="left"/>
        <w:rPr>
          <w:rFonts w:ascii="Times New Roman" w:eastAsia="Times New Roman" w:hAnsi="Times New Roman" w:cs="Times New Roman"/>
        </w:rPr>
      </w:pPr>
    </w:p>
    <w:p w14:paraId="00000008" w14:textId="77777777" w:rsidR="00822199" w:rsidRDefault="00EA5C12">
      <w:pPr>
        <w:numPr>
          <w:ilvl w:val="0"/>
          <w:numId w:val="3"/>
        </w:numPr>
        <w:pBdr>
          <w:top w:val="nil"/>
          <w:left w:val="nil"/>
          <w:bottom w:val="nil"/>
          <w:right w:val="nil"/>
          <w:between w:val="nil"/>
        </w:pBdr>
        <w:jc w:val="left"/>
        <w:rPr>
          <w:color w:val="000000"/>
        </w:rPr>
      </w:pPr>
      <w:r>
        <w:rPr>
          <w:rFonts w:ascii="Times New Roman" w:eastAsia="Times New Roman" w:hAnsi="Times New Roman" w:cs="Times New Roman"/>
        </w:rPr>
        <w:t xml:space="preserve">Will set annual goals by the final meeting of each academic </w:t>
      </w:r>
      <w:proofErr w:type="gramStart"/>
      <w:r>
        <w:rPr>
          <w:rFonts w:ascii="Times New Roman" w:eastAsia="Times New Roman" w:hAnsi="Times New Roman" w:cs="Times New Roman"/>
        </w:rPr>
        <w:t>year..</w:t>
      </w:r>
      <w:proofErr w:type="gramEnd"/>
    </w:p>
    <w:p w14:paraId="00000009" w14:textId="77777777" w:rsidR="00822199" w:rsidRDefault="00EA5C12">
      <w:pPr>
        <w:numPr>
          <w:ilvl w:val="0"/>
          <w:numId w:val="3"/>
        </w:numPr>
        <w:pBdr>
          <w:top w:val="nil"/>
          <w:left w:val="nil"/>
          <w:bottom w:val="nil"/>
          <w:right w:val="nil"/>
          <w:between w:val="nil"/>
        </w:pBdr>
        <w:jc w:val="left"/>
        <w:rPr>
          <w:color w:val="000000"/>
        </w:rPr>
      </w:pPr>
      <w:r>
        <w:rPr>
          <w:rFonts w:ascii="Times New Roman" w:eastAsia="Times New Roman" w:hAnsi="Times New Roman" w:cs="Times New Roman"/>
        </w:rPr>
        <w:t>W</w:t>
      </w:r>
      <w:r>
        <w:rPr>
          <w:rFonts w:ascii="Times New Roman" w:eastAsia="Times New Roman" w:hAnsi="Times New Roman" w:cs="Times New Roman"/>
          <w:color w:val="000000"/>
        </w:rPr>
        <w:t xml:space="preserve">ill facilitate improvement of </w:t>
      </w:r>
      <w:r>
        <w:rPr>
          <w:rFonts w:ascii="Times New Roman" w:eastAsia="Times New Roman" w:hAnsi="Times New Roman" w:cs="Times New Roman"/>
          <w:strike/>
          <w:color w:val="000000"/>
        </w:rPr>
        <w:t>developmental education</w:t>
      </w:r>
      <w:r>
        <w:rPr>
          <w:rFonts w:ascii="Times New Roman" w:eastAsia="Times New Roman" w:hAnsi="Times New Roman" w:cs="Times New Roman"/>
          <w:color w:val="000000"/>
        </w:rPr>
        <w:t xml:space="preserve"> learning methodologies</w:t>
      </w:r>
      <w:r>
        <w:rPr>
          <w:rFonts w:ascii="Times New Roman" w:eastAsia="Times New Roman" w:hAnsi="Times New Roman" w:cs="Times New Roman"/>
        </w:rPr>
        <w:t xml:space="preserve">, </w:t>
      </w:r>
      <w:r>
        <w:rPr>
          <w:rFonts w:ascii="Times New Roman" w:eastAsia="Times New Roman" w:hAnsi="Times New Roman" w:cs="Times New Roman"/>
          <w:color w:val="000000"/>
        </w:rPr>
        <w:t>strategies and equity aware</w:t>
      </w:r>
      <w:r>
        <w:rPr>
          <w:rFonts w:ascii="Times New Roman" w:eastAsia="Times New Roman" w:hAnsi="Times New Roman" w:cs="Times New Roman"/>
        </w:rPr>
        <w:t xml:space="preserve">ness </w:t>
      </w:r>
      <w:r>
        <w:rPr>
          <w:rFonts w:ascii="Times New Roman" w:eastAsia="Times New Roman" w:hAnsi="Times New Roman" w:cs="Times New Roman"/>
          <w:color w:val="000000"/>
        </w:rPr>
        <w:t xml:space="preserve">among Hartnell </w:t>
      </w:r>
      <w:r>
        <w:rPr>
          <w:rFonts w:ascii="Times New Roman" w:eastAsia="Times New Roman" w:hAnsi="Times New Roman" w:cs="Times New Roman"/>
          <w:strike/>
          <w:color w:val="000000"/>
        </w:rPr>
        <w:t>developmental education</w:t>
      </w:r>
      <w:r>
        <w:rPr>
          <w:rFonts w:ascii="Times New Roman" w:eastAsia="Times New Roman" w:hAnsi="Times New Roman" w:cs="Times New Roman"/>
          <w:color w:val="000000"/>
        </w:rPr>
        <w:t xml:space="preserve"> faculty and share implementation with faculty across disciplines</w:t>
      </w:r>
      <w:r>
        <w:rPr>
          <w:rFonts w:ascii="Times New Roman" w:eastAsia="Times New Roman" w:hAnsi="Times New Roman" w:cs="Times New Roman"/>
          <w:strike/>
          <w:color w:val="000000"/>
        </w:rPr>
        <w:t xml:space="preserve"> who serve and support students who need to improve performance in reading, writing, and math skills in order to reach educational goals</w:t>
      </w:r>
      <w:r>
        <w:rPr>
          <w:rFonts w:ascii="Times New Roman" w:eastAsia="Times New Roman" w:hAnsi="Times New Roman" w:cs="Times New Roman"/>
          <w:color w:val="000000"/>
        </w:rPr>
        <w:t>.</w:t>
      </w:r>
    </w:p>
    <w:p w14:paraId="0000000A" w14:textId="77777777" w:rsidR="00822199" w:rsidRDefault="00EA5C12">
      <w:pPr>
        <w:numPr>
          <w:ilvl w:val="0"/>
          <w:numId w:val="3"/>
        </w:numPr>
        <w:pBdr>
          <w:top w:val="nil"/>
          <w:left w:val="nil"/>
          <w:bottom w:val="nil"/>
          <w:right w:val="nil"/>
          <w:between w:val="nil"/>
        </w:pBdr>
        <w:jc w:val="left"/>
        <w:rPr>
          <w:color w:val="000000"/>
        </w:rPr>
      </w:pPr>
      <w:r>
        <w:rPr>
          <w:rFonts w:ascii="Times New Roman" w:eastAsia="Times New Roman" w:hAnsi="Times New Roman" w:cs="Times New Roman"/>
          <w:color w:val="000000"/>
        </w:rPr>
        <w:t>Will help shape and facilitate improvement of and more equitable student services policies and strategies for students as they enter college</w:t>
      </w:r>
      <w:r>
        <w:rPr>
          <w:rFonts w:ascii="Times New Roman" w:eastAsia="Times New Roman" w:hAnsi="Times New Roman" w:cs="Times New Roman"/>
        </w:rPr>
        <w:t>, persist from fall to spring, transfer to four-year</w:t>
      </w:r>
      <w:r>
        <w:rPr>
          <w:rFonts w:ascii="Times New Roman" w:eastAsia="Times New Roman" w:hAnsi="Times New Roman" w:cs="Times New Roman"/>
          <w:color w:val="000000"/>
        </w:rPr>
        <w:t>, placement and completion of</w:t>
      </w:r>
      <w:r>
        <w:rPr>
          <w:rFonts w:ascii="Times New Roman" w:eastAsia="Times New Roman" w:hAnsi="Times New Roman" w:cs="Times New Roman"/>
        </w:rPr>
        <w:t xml:space="preserve"> math and </w:t>
      </w:r>
      <w:proofErr w:type="spellStart"/>
      <w:r>
        <w:rPr>
          <w:rFonts w:ascii="Times New Roman" w:eastAsia="Times New Roman" w:hAnsi="Times New Roman" w:cs="Times New Roman"/>
        </w:rPr>
        <w:t>english</w:t>
      </w:r>
      <w:proofErr w:type="spellEnd"/>
      <w:r>
        <w:rPr>
          <w:rFonts w:ascii="Times New Roman" w:eastAsia="Times New Roman" w:hAnsi="Times New Roman" w:cs="Times New Roman"/>
          <w:color w:val="000000"/>
        </w:rPr>
        <w:t>, counseling, and follow-up.</w:t>
      </w:r>
    </w:p>
    <w:p w14:paraId="0000000B" w14:textId="77777777" w:rsidR="00822199" w:rsidRDefault="00EA5C12">
      <w:pPr>
        <w:numPr>
          <w:ilvl w:val="0"/>
          <w:numId w:val="3"/>
        </w:numPr>
        <w:pBdr>
          <w:top w:val="nil"/>
          <w:left w:val="nil"/>
          <w:bottom w:val="nil"/>
          <w:right w:val="nil"/>
          <w:between w:val="nil"/>
        </w:pBdr>
        <w:jc w:val="left"/>
        <w:rPr>
          <w:strike/>
          <w:color w:val="000000"/>
        </w:rPr>
      </w:pPr>
      <w:r>
        <w:rPr>
          <w:rFonts w:ascii="Times New Roman" w:eastAsia="Times New Roman" w:hAnsi="Times New Roman" w:cs="Times New Roman"/>
          <w:strike/>
          <w:color w:val="000000"/>
        </w:rPr>
        <w:t>Will help shape and implement improved strategies in instructional pathways identified for entering students: learning communities, such as the Academy for College Excellence (ACE) and Fundamentals Across Careers &amp; Transfer Skills (FACTS), linked courses, accelerated courses, lab courses, and regularly scheduled courses.</w:t>
      </w:r>
    </w:p>
    <w:p w14:paraId="0000000C" w14:textId="77777777" w:rsidR="00822199" w:rsidRDefault="00EA5C12">
      <w:pPr>
        <w:numPr>
          <w:ilvl w:val="0"/>
          <w:numId w:val="3"/>
        </w:numPr>
        <w:pBdr>
          <w:top w:val="nil"/>
          <w:left w:val="nil"/>
          <w:bottom w:val="nil"/>
          <w:right w:val="nil"/>
          <w:between w:val="nil"/>
        </w:pBdr>
        <w:jc w:val="left"/>
        <w:rPr>
          <w:color w:val="000000"/>
        </w:rPr>
      </w:pPr>
      <w:r>
        <w:rPr>
          <w:rFonts w:ascii="Times New Roman" w:eastAsia="Times New Roman" w:hAnsi="Times New Roman" w:cs="Times New Roman"/>
          <w:color w:val="000000"/>
        </w:rPr>
        <w:t xml:space="preserve">Will address student instructional support needed at the college including high impact </w:t>
      </w:r>
      <w:r>
        <w:rPr>
          <w:rFonts w:ascii="Times New Roman" w:eastAsia="Times New Roman" w:hAnsi="Times New Roman" w:cs="Times New Roman"/>
        </w:rPr>
        <w:t xml:space="preserve">practices and co-curricular programming designed to support course completion and success. </w:t>
      </w:r>
      <w:r>
        <w:rPr>
          <w:rFonts w:ascii="Times New Roman" w:eastAsia="Times New Roman" w:hAnsi="Times New Roman" w:cs="Times New Roman"/>
          <w:color w:val="000000"/>
        </w:rPr>
        <w:t xml:space="preserve"> </w:t>
      </w:r>
      <w:r>
        <w:rPr>
          <w:rFonts w:ascii="Times New Roman" w:eastAsia="Times New Roman" w:hAnsi="Times New Roman" w:cs="Times New Roman"/>
          <w:strike/>
          <w:color w:val="000000"/>
        </w:rPr>
        <w:t>peer tutorial services and Supplemental Instruction (SI), Directed Learning Activities (DLAs), open lab support in reading, writing, and mathematics, and appropriate lab courses.</w:t>
      </w:r>
    </w:p>
    <w:p w14:paraId="0000000D" w14:textId="77777777" w:rsidR="00822199" w:rsidRDefault="00EA5C12">
      <w:pPr>
        <w:numPr>
          <w:ilvl w:val="0"/>
          <w:numId w:val="3"/>
        </w:numPr>
        <w:pBdr>
          <w:top w:val="nil"/>
          <w:left w:val="nil"/>
          <w:bottom w:val="nil"/>
          <w:right w:val="nil"/>
          <w:between w:val="nil"/>
        </w:pBdr>
        <w:jc w:val="left"/>
        <w:rPr>
          <w:color w:val="000000"/>
          <w:shd w:val="clear" w:color="auto" w:fill="D9EAD3"/>
        </w:rPr>
      </w:pPr>
      <w:commentRangeStart w:id="3"/>
      <w:r>
        <w:rPr>
          <w:rFonts w:ascii="Times New Roman" w:eastAsia="Times New Roman" w:hAnsi="Times New Roman" w:cs="Times New Roman"/>
          <w:color w:val="000000"/>
          <w:shd w:val="clear" w:color="auto" w:fill="D9EAD3"/>
        </w:rPr>
        <w:t>Will advance recommendations</w:t>
      </w:r>
      <w:r>
        <w:rPr>
          <w:rFonts w:ascii="Times New Roman" w:eastAsia="Times New Roman" w:hAnsi="Times New Roman" w:cs="Times New Roman"/>
          <w:strike/>
          <w:color w:val="000000"/>
          <w:shd w:val="clear" w:color="auto" w:fill="D9EAD3"/>
        </w:rPr>
        <w:t xml:space="preserve"> to the  made in the Hartnell BSI Blueprint </w:t>
      </w:r>
      <w:r>
        <w:rPr>
          <w:rFonts w:ascii="Times New Roman" w:eastAsia="Times New Roman" w:hAnsi="Times New Roman" w:cs="Times New Roman"/>
          <w:color w:val="000000"/>
          <w:shd w:val="clear" w:color="auto" w:fill="D9EAD3"/>
        </w:rPr>
        <w:t xml:space="preserve">to ensure continued improvement of </w:t>
      </w:r>
      <w:r>
        <w:rPr>
          <w:rFonts w:ascii="Times New Roman" w:eastAsia="Times New Roman" w:hAnsi="Times New Roman" w:cs="Times New Roman"/>
          <w:shd w:val="clear" w:color="auto" w:fill="D9EAD3"/>
        </w:rPr>
        <w:t>students’ successful enrollment at Hartnell, retention, transfer to four-year institutions, completion of transfer level math and English, and program completion (certificate, associate degree, and/or CCC bachelor’s degree.</w:t>
      </w:r>
      <w:commentRangeEnd w:id="3"/>
      <w:r>
        <w:commentReference w:id="3"/>
      </w:r>
    </w:p>
    <w:p w14:paraId="0000000E" w14:textId="77777777" w:rsidR="00822199" w:rsidRDefault="00EA5C12">
      <w:pPr>
        <w:numPr>
          <w:ilvl w:val="0"/>
          <w:numId w:val="3"/>
        </w:numPr>
        <w:pBdr>
          <w:top w:val="nil"/>
          <w:left w:val="nil"/>
          <w:bottom w:val="nil"/>
          <w:right w:val="nil"/>
          <w:between w:val="nil"/>
        </w:pBdr>
        <w:jc w:val="left"/>
        <w:rPr>
          <w:strike/>
          <w:color w:val="000000"/>
        </w:rPr>
      </w:pPr>
      <w:r>
        <w:rPr>
          <w:rFonts w:ascii="Times New Roman" w:eastAsia="Times New Roman" w:hAnsi="Times New Roman" w:cs="Times New Roman"/>
          <w:strike/>
          <w:color w:val="000000"/>
        </w:rPr>
        <w:t>Will update the required BSI overall long-term goals, develop the annual Action Plan, follow up on the plan’s activities, and prepare mandatory reports.</w:t>
      </w:r>
    </w:p>
    <w:p w14:paraId="0000000F" w14:textId="77777777" w:rsidR="00822199" w:rsidRDefault="00EA5C12">
      <w:pPr>
        <w:numPr>
          <w:ilvl w:val="0"/>
          <w:numId w:val="3"/>
        </w:numPr>
        <w:pBdr>
          <w:top w:val="nil"/>
          <w:left w:val="nil"/>
          <w:bottom w:val="nil"/>
          <w:right w:val="nil"/>
          <w:between w:val="nil"/>
        </w:pBdr>
        <w:jc w:val="left"/>
        <w:rPr>
          <w:strike/>
          <w:color w:val="000000"/>
        </w:rPr>
      </w:pPr>
      <w:r>
        <w:rPr>
          <w:rFonts w:ascii="Times New Roman" w:eastAsia="Times New Roman" w:hAnsi="Times New Roman" w:cs="Times New Roman"/>
          <w:strike/>
          <w:color w:val="000000"/>
        </w:rPr>
        <w:t xml:space="preserve">Will forward recommendations in the </w:t>
      </w:r>
      <w:r>
        <w:rPr>
          <w:rFonts w:ascii="Times New Roman" w:eastAsia="Times New Roman" w:hAnsi="Times New Roman" w:cs="Times New Roman"/>
          <w:i/>
          <w:strike/>
          <w:color w:val="000000"/>
        </w:rPr>
        <w:t>Blueprint</w:t>
      </w:r>
      <w:r>
        <w:rPr>
          <w:rFonts w:ascii="Times New Roman" w:eastAsia="Times New Roman" w:hAnsi="Times New Roman" w:cs="Times New Roman"/>
          <w:strike/>
          <w:color w:val="000000"/>
        </w:rPr>
        <w:t xml:space="preserve"> to campus governance groups and work to ensure their adequate funding.</w:t>
      </w:r>
    </w:p>
    <w:p w14:paraId="00000010" w14:textId="77777777" w:rsidR="00822199" w:rsidRDefault="00EA5C12">
      <w:pPr>
        <w:numPr>
          <w:ilvl w:val="0"/>
          <w:numId w:val="3"/>
        </w:numPr>
        <w:pBdr>
          <w:top w:val="nil"/>
          <w:left w:val="nil"/>
          <w:bottom w:val="nil"/>
          <w:right w:val="nil"/>
          <w:between w:val="nil"/>
        </w:pBdr>
        <w:jc w:val="left"/>
        <w:rPr>
          <w:strike/>
          <w:color w:val="000000"/>
        </w:rPr>
      </w:pPr>
      <w:r>
        <w:rPr>
          <w:rFonts w:ascii="Times New Roman" w:eastAsia="Times New Roman" w:hAnsi="Times New Roman" w:cs="Times New Roman"/>
          <w:strike/>
          <w:color w:val="000000"/>
        </w:rPr>
        <w:t>Will evaluate the strategies implemented in areas of pre-registration-matriculation, instructional pathways, instructional support, student services and follow up, and document their effect on student success.</w:t>
      </w:r>
    </w:p>
    <w:p w14:paraId="00000011" w14:textId="77777777" w:rsidR="00822199" w:rsidRDefault="00EA5C12">
      <w:pPr>
        <w:numPr>
          <w:ilvl w:val="0"/>
          <w:numId w:val="3"/>
        </w:numPr>
        <w:pBdr>
          <w:top w:val="nil"/>
          <w:left w:val="nil"/>
          <w:bottom w:val="nil"/>
          <w:right w:val="nil"/>
          <w:between w:val="nil"/>
        </w:pBdr>
        <w:jc w:val="left"/>
        <w:rPr>
          <w:color w:val="000000"/>
        </w:rPr>
      </w:pPr>
      <w:r>
        <w:rPr>
          <w:rFonts w:ascii="Times New Roman" w:eastAsia="Times New Roman" w:hAnsi="Times New Roman" w:cs="Times New Roman"/>
          <w:color w:val="000000"/>
        </w:rPr>
        <w:t>Will support professional development activities designed to increase</w:t>
      </w:r>
      <w:r>
        <w:rPr>
          <w:rFonts w:ascii="Times New Roman" w:eastAsia="Times New Roman" w:hAnsi="Times New Roman" w:cs="Times New Roman"/>
        </w:rPr>
        <w:t xml:space="preserve"> student success</w:t>
      </w:r>
      <w:r>
        <w:rPr>
          <w:rFonts w:ascii="Times New Roman" w:eastAsia="Times New Roman" w:hAnsi="Times New Roman" w:cs="Times New Roman"/>
          <w:color w:val="000000"/>
        </w:rPr>
        <w:t xml:space="preserve"> </w:t>
      </w:r>
      <w:r>
        <w:rPr>
          <w:rFonts w:ascii="Times New Roman" w:eastAsia="Times New Roman" w:hAnsi="Times New Roman" w:cs="Times New Roman"/>
          <w:strike/>
          <w:color w:val="000000"/>
        </w:rPr>
        <w:t>who need to improve performance levels in reading, writing, and mathematics.</w:t>
      </w:r>
    </w:p>
    <w:p w14:paraId="00000012" w14:textId="77777777" w:rsidR="00822199" w:rsidRDefault="00EA5C12">
      <w:pPr>
        <w:numPr>
          <w:ilvl w:val="0"/>
          <w:numId w:val="3"/>
        </w:numPr>
        <w:pBdr>
          <w:top w:val="nil"/>
          <w:left w:val="nil"/>
          <w:bottom w:val="nil"/>
          <w:right w:val="nil"/>
          <w:between w:val="nil"/>
        </w:pBdr>
        <w:jc w:val="left"/>
        <w:rPr>
          <w:strike/>
          <w:color w:val="000000"/>
        </w:rPr>
      </w:pPr>
      <w:r>
        <w:rPr>
          <w:rFonts w:ascii="Times New Roman" w:eastAsia="Times New Roman" w:hAnsi="Times New Roman" w:cs="Times New Roman"/>
          <w:strike/>
          <w:color w:val="000000"/>
        </w:rPr>
        <w:t>Will annually ensure accountability of all BSI funds.</w:t>
      </w:r>
    </w:p>
    <w:p w14:paraId="00000013" w14:textId="77777777" w:rsidR="00822199" w:rsidRDefault="00822199">
      <w:pPr>
        <w:pBdr>
          <w:top w:val="nil"/>
          <w:left w:val="nil"/>
          <w:bottom w:val="nil"/>
          <w:right w:val="nil"/>
          <w:between w:val="nil"/>
        </w:pBdr>
        <w:ind w:left="360" w:hanging="720"/>
        <w:jc w:val="left"/>
        <w:rPr>
          <w:rFonts w:ascii="Times New Roman" w:eastAsia="Times New Roman" w:hAnsi="Times New Roman" w:cs="Times New Roman"/>
          <w:color w:val="000000"/>
        </w:rPr>
      </w:pPr>
    </w:p>
    <w:p w14:paraId="00000014" w14:textId="77777777" w:rsidR="00822199" w:rsidRDefault="00EA5C12">
      <w:pPr>
        <w:ind w:left="0"/>
        <w:jc w:val="left"/>
        <w:rPr>
          <w:rFonts w:ascii="Times New Roman" w:eastAsia="Times New Roman" w:hAnsi="Times New Roman" w:cs="Times New Roman"/>
          <w:b/>
        </w:rPr>
      </w:pPr>
      <w:r>
        <w:rPr>
          <w:rFonts w:ascii="Times New Roman" w:eastAsia="Times New Roman" w:hAnsi="Times New Roman" w:cs="Times New Roman"/>
          <w:b/>
        </w:rPr>
        <w:t>Outcomes/Products</w:t>
      </w:r>
    </w:p>
    <w:p w14:paraId="00000015"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 xml:space="preserve">Activities designed to improve </w:t>
      </w:r>
      <w:r>
        <w:rPr>
          <w:rFonts w:ascii="Times New Roman" w:eastAsia="Times New Roman" w:hAnsi="Times New Roman" w:cs="Times New Roman"/>
        </w:rPr>
        <w:t>equity in enrollment services</w:t>
      </w:r>
      <w:r>
        <w:rPr>
          <w:rFonts w:ascii="Times New Roman" w:eastAsia="Times New Roman" w:hAnsi="Times New Roman" w:cs="Times New Roman"/>
          <w:color w:val="000000"/>
        </w:rPr>
        <w:t>, instructional pathways, instructional support, student services, and follow</w:t>
      </w:r>
      <w:r>
        <w:rPr>
          <w:rFonts w:ascii="Times New Roman" w:eastAsia="Times New Roman" w:hAnsi="Times New Roman" w:cs="Times New Roman"/>
        </w:rPr>
        <w:t>-</w:t>
      </w:r>
      <w:r>
        <w:rPr>
          <w:rFonts w:ascii="Times New Roman" w:eastAsia="Times New Roman" w:hAnsi="Times New Roman" w:cs="Times New Roman"/>
          <w:color w:val="000000"/>
        </w:rPr>
        <w:t>up services.</w:t>
      </w:r>
    </w:p>
    <w:p w14:paraId="00000016"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rPr>
        <w:t xml:space="preserve">Campus-wide professional development activities designed to improve equity in enrollment services, instructional pathways and support, student services, and follow-up services. </w:t>
      </w:r>
    </w:p>
    <w:p w14:paraId="00000017" w14:textId="77777777" w:rsidR="00822199" w:rsidRDefault="00EA5C12">
      <w:pPr>
        <w:numPr>
          <w:ilvl w:val="0"/>
          <w:numId w:val="1"/>
        </w:numPr>
        <w:pBdr>
          <w:top w:val="nil"/>
          <w:left w:val="nil"/>
          <w:bottom w:val="nil"/>
          <w:right w:val="nil"/>
          <w:between w:val="nil"/>
        </w:pBdr>
        <w:jc w:val="left"/>
        <w:rPr>
          <w:strike/>
          <w:color w:val="000000"/>
        </w:rPr>
      </w:pPr>
      <w:r>
        <w:rPr>
          <w:rFonts w:ascii="Times New Roman" w:eastAsia="Times New Roman" w:hAnsi="Times New Roman" w:cs="Times New Roman"/>
          <w:strike/>
          <w:color w:val="000000"/>
        </w:rPr>
        <w:t>Report for the Academic Senate on proposed BSI Annual Action Plan and Expenditure Plan (prior to submission to the Chancellor’s Office).</w:t>
      </w:r>
    </w:p>
    <w:p w14:paraId="00000018" w14:textId="77777777" w:rsidR="00822199" w:rsidRDefault="00EA5C12">
      <w:pPr>
        <w:numPr>
          <w:ilvl w:val="0"/>
          <w:numId w:val="1"/>
        </w:numPr>
        <w:pBdr>
          <w:top w:val="nil"/>
          <w:left w:val="nil"/>
          <w:bottom w:val="nil"/>
          <w:right w:val="nil"/>
          <w:between w:val="nil"/>
        </w:pBdr>
        <w:jc w:val="left"/>
        <w:rPr>
          <w:strike/>
          <w:color w:val="000000"/>
        </w:rPr>
      </w:pPr>
      <w:r>
        <w:rPr>
          <w:rFonts w:ascii="Times New Roman" w:eastAsia="Times New Roman" w:hAnsi="Times New Roman" w:cs="Times New Roman"/>
          <w:strike/>
          <w:color w:val="000000"/>
        </w:rPr>
        <w:t>Annual BSI Action Plan and Expenditure for the Chancellor’s Office.</w:t>
      </w:r>
    </w:p>
    <w:p w14:paraId="00000019"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lastRenderedPageBreak/>
        <w:t xml:space="preserve">Periodic reports for the Academic Senate and one </w:t>
      </w:r>
      <w:r>
        <w:rPr>
          <w:rFonts w:ascii="Times New Roman" w:eastAsia="Times New Roman" w:hAnsi="Times New Roman" w:cs="Times New Roman"/>
        </w:rPr>
        <w:t xml:space="preserve">or more governing council </w:t>
      </w:r>
      <w:r>
        <w:rPr>
          <w:rFonts w:ascii="Times New Roman" w:eastAsia="Times New Roman" w:hAnsi="Times New Roman" w:cs="Times New Roman"/>
          <w:color w:val="000000"/>
        </w:rPr>
        <w:t xml:space="preserve">(at least once per semester) on activities and their effect on student success and </w:t>
      </w:r>
      <w:r>
        <w:rPr>
          <w:rFonts w:ascii="Times New Roman" w:eastAsia="Times New Roman" w:hAnsi="Times New Roman" w:cs="Times New Roman"/>
        </w:rPr>
        <w:t>equity</w:t>
      </w:r>
      <w:r>
        <w:rPr>
          <w:rFonts w:ascii="Times New Roman" w:eastAsia="Times New Roman" w:hAnsi="Times New Roman" w:cs="Times New Roman"/>
          <w:color w:val="000000"/>
        </w:rPr>
        <w:t>.</w:t>
      </w:r>
    </w:p>
    <w:p w14:paraId="0000001A" w14:textId="77777777" w:rsidR="00822199" w:rsidRDefault="00EA5C12">
      <w:pPr>
        <w:numPr>
          <w:ilvl w:val="0"/>
          <w:numId w:val="1"/>
        </w:numPr>
        <w:pBdr>
          <w:top w:val="nil"/>
          <w:left w:val="nil"/>
          <w:bottom w:val="nil"/>
          <w:right w:val="nil"/>
          <w:between w:val="nil"/>
        </w:pBdr>
        <w:jc w:val="left"/>
        <w:rPr>
          <w:strike/>
          <w:color w:val="000000"/>
        </w:rPr>
      </w:pPr>
      <w:r>
        <w:rPr>
          <w:rFonts w:ascii="Times New Roman" w:eastAsia="Times New Roman" w:hAnsi="Times New Roman" w:cs="Times New Roman"/>
          <w:strike/>
          <w:color w:val="000000"/>
        </w:rPr>
        <w:t>End-of-year report on activities and their effect on student success and on expenditures for the Chancellor’s Office.</w:t>
      </w:r>
    </w:p>
    <w:p w14:paraId="0000001B" w14:textId="77777777" w:rsidR="00822199" w:rsidRDefault="00822199">
      <w:pPr>
        <w:pBdr>
          <w:top w:val="nil"/>
          <w:left w:val="nil"/>
          <w:bottom w:val="nil"/>
          <w:right w:val="nil"/>
          <w:between w:val="nil"/>
        </w:pBdr>
        <w:ind w:left="720"/>
        <w:jc w:val="left"/>
        <w:rPr>
          <w:rFonts w:ascii="Times New Roman" w:eastAsia="Times New Roman" w:hAnsi="Times New Roman" w:cs="Times New Roman"/>
          <w:color w:val="000000"/>
        </w:rPr>
      </w:pPr>
    </w:p>
    <w:p w14:paraId="0000001C" w14:textId="77777777" w:rsidR="00822199" w:rsidRDefault="00822199">
      <w:pPr>
        <w:spacing w:after="120"/>
        <w:jc w:val="left"/>
        <w:rPr>
          <w:rFonts w:ascii="Arial" w:eastAsia="Arial" w:hAnsi="Arial" w:cs="Arial"/>
          <w:u w:val="single"/>
        </w:rPr>
      </w:pPr>
    </w:p>
    <w:p w14:paraId="0000001D" w14:textId="77777777" w:rsidR="00822199" w:rsidRDefault="00EA5C12">
      <w:pPr>
        <w:ind w:left="0"/>
        <w:jc w:val="left"/>
        <w:rPr>
          <w:rFonts w:ascii="Times New Roman" w:eastAsia="Times New Roman" w:hAnsi="Times New Roman" w:cs="Times New Roman"/>
          <w:b/>
        </w:rPr>
      </w:pPr>
      <w:r>
        <w:rPr>
          <w:rFonts w:ascii="Times New Roman" w:eastAsia="Times New Roman" w:hAnsi="Times New Roman" w:cs="Times New Roman"/>
          <w:b/>
        </w:rPr>
        <w:t>Membership</w:t>
      </w:r>
    </w:p>
    <w:p w14:paraId="0000001E" w14:textId="77777777" w:rsidR="00822199" w:rsidRDefault="00822199">
      <w:pPr>
        <w:ind w:left="0"/>
        <w:jc w:val="left"/>
        <w:rPr>
          <w:rFonts w:ascii="Times New Roman" w:eastAsia="Times New Roman" w:hAnsi="Times New Roman" w:cs="Times New Roman"/>
          <w:b/>
        </w:rPr>
      </w:pPr>
    </w:p>
    <w:p w14:paraId="0000001F"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 xml:space="preserve">Dean of Languages, Fine Arts, and Student </w:t>
      </w:r>
      <w:proofErr w:type="gramStart"/>
      <w:r>
        <w:rPr>
          <w:rFonts w:ascii="Times New Roman" w:eastAsia="Times New Roman" w:hAnsi="Times New Roman" w:cs="Times New Roman"/>
          <w:color w:val="000000"/>
        </w:rPr>
        <w:t>Support  1</w:t>
      </w:r>
      <w:proofErr w:type="gramEnd"/>
    </w:p>
    <w:p w14:paraId="00000020"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 xml:space="preserve">Academic Senate </w:t>
      </w:r>
      <w:proofErr w:type="gramStart"/>
      <w:r>
        <w:rPr>
          <w:rFonts w:ascii="Times New Roman" w:eastAsia="Times New Roman" w:hAnsi="Times New Roman" w:cs="Times New Roman"/>
          <w:color w:val="000000"/>
        </w:rPr>
        <w:t>representative  1</w:t>
      </w:r>
      <w:proofErr w:type="gramEnd"/>
    </w:p>
    <w:p w14:paraId="00000021"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rPr>
        <w:t>Staff</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representative  </w:t>
      </w:r>
      <w:r>
        <w:rPr>
          <w:rFonts w:ascii="Times New Roman" w:eastAsia="Times New Roman" w:hAnsi="Times New Roman" w:cs="Times New Roman"/>
        </w:rPr>
        <w:t>2</w:t>
      </w:r>
      <w:proofErr w:type="gramEnd"/>
    </w:p>
    <w:p w14:paraId="00000022"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 xml:space="preserve">Student Senate </w:t>
      </w:r>
      <w:proofErr w:type="gramStart"/>
      <w:r>
        <w:rPr>
          <w:rFonts w:ascii="Times New Roman" w:eastAsia="Times New Roman" w:hAnsi="Times New Roman" w:cs="Times New Roman"/>
          <w:color w:val="000000"/>
        </w:rPr>
        <w:t>representative  1</w:t>
      </w:r>
      <w:proofErr w:type="gramEnd"/>
    </w:p>
    <w:p w14:paraId="00000023"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 xml:space="preserve">Counseling </w:t>
      </w:r>
      <w:proofErr w:type="gramStart"/>
      <w:r>
        <w:rPr>
          <w:rFonts w:ascii="Times New Roman" w:eastAsia="Times New Roman" w:hAnsi="Times New Roman" w:cs="Times New Roman"/>
          <w:color w:val="000000"/>
        </w:rPr>
        <w:t xml:space="preserve">faculty  </w:t>
      </w:r>
      <w:r>
        <w:rPr>
          <w:rFonts w:ascii="Times New Roman" w:eastAsia="Times New Roman" w:hAnsi="Times New Roman" w:cs="Times New Roman"/>
        </w:rPr>
        <w:t>2</w:t>
      </w:r>
      <w:proofErr w:type="gramEnd"/>
    </w:p>
    <w:p w14:paraId="00000024"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 xml:space="preserve">Fine Arts </w:t>
      </w:r>
      <w:proofErr w:type="gramStart"/>
      <w:r>
        <w:rPr>
          <w:rFonts w:ascii="Times New Roman" w:eastAsia="Times New Roman" w:hAnsi="Times New Roman" w:cs="Times New Roman"/>
          <w:color w:val="000000"/>
        </w:rPr>
        <w:t xml:space="preserve">faculty  </w:t>
      </w:r>
      <w:r>
        <w:rPr>
          <w:rFonts w:ascii="Times New Roman" w:eastAsia="Times New Roman" w:hAnsi="Times New Roman" w:cs="Times New Roman"/>
        </w:rPr>
        <w:t>3</w:t>
      </w:r>
      <w:proofErr w:type="gramEnd"/>
    </w:p>
    <w:p w14:paraId="00000025" w14:textId="77777777" w:rsidR="00822199" w:rsidRDefault="00EA5C12">
      <w:pPr>
        <w:numPr>
          <w:ilvl w:val="0"/>
          <w:numId w:val="1"/>
        </w:numPr>
        <w:pBdr>
          <w:top w:val="nil"/>
          <w:left w:val="nil"/>
          <w:bottom w:val="nil"/>
          <w:right w:val="nil"/>
          <w:between w:val="nil"/>
        </w:pBdr>
        <w:jc w:val="left"/>
        <w:rPr>
          <w:strike/>
          <w:color w:val="000000"/>
        </w:rPr>
      </w:pPr>
      <w:r>
        <w:rPr>
          <w:rFonts w:ascii="Times New Roman" w:eastAsia="Times New Roman" w:hAnsi="Times New Roman" w:cs="Times New Roman"/>
          <w:strike/>
          <w:color w:val="000000"/>
        </w:rPr>
        <w:t xml:space="preserve">English </w:t>
      </w:r>
      <w:proofErr w:type="gramStart"/>
      <w:r>
        <w:rPr>
          <w:rFonts w:ascii="Times New Roman" w:eastAsia="Times New Roman" w:hAnsi="Times New Roman" w:cs="Times New Roman"/>
          <w:strike/>
          <w:color w:val="000000"/>
        </w:rPr>
        <w:t>faculty  1</w:t>
      </w:r>
      <w:proofErr w:type="gramEnd"/>
    </w:p>
    <w:p w14:paraId="00000026" w14:textId="77777777" w:rsidR="00822199" w:rsidRDefault="00EA5C12">
      <w:pPr>
        <w:numPr>
          <w:ilvl w:val="0"/>
          <w:numId w:val="1"/>
        </w:numPr>
        <w:pBdr>
          <w:top w:val="nil"/>
          <w:left w:val="nil"/>
          <w:bottom w:val="nil"/>
          <w:right w:val="nil"/>
          <w:between w:val="nil"/>
        </w:pBdr>
        <w:jc w:val="left"/>
        <w:rPr>
          <w:strike/>
          <w:color w:val="000000"/>
        </w:rPr>
      </w:pPr>
      <w:r>
        <w:rPr>
          <w:rFonts w:ascii="Times New Roman" w:eastAsia="Times New Roman" w:hAnsi="Times New Roman" w:cs="Times New Roman"/>
          <w:strike/>
          <w:color w:val="000000"/>
        </w:rPr>
        <w:t xml:space="preserve">English as a Second Language </w:t>
      </w:r>
      <w:proofErr w:type="gramStart"/>
      <w:r>
        <w:rPr>
          <w:rFonts w:ascii="Times New Roman" w:eastAsia="Times New Roman" w:hAnsi="Times New Roman" w:cs="Times New Roman"/>
          <w:strike/>
          <w:color w:val="000000"/>
        </w:rPr>
        <w:t>faculty  1</w:t>
      </w:r>
      <w:proofErr w:type="gramEnd"/>
    </w:p>
    <w:p w14:paraId="00000027" w14:textId="77777777" w:rsidR="00822199" w:rsidRDefault="00EA5C12">
      <w:pPr>
        <w:numPr>
          <w:ilvl w:val="0"/>
          <w:numId w:val="1"/>
        </w:numPr>
        <w:pBdr>
          <w:top w:val="nil"/>
          <w:left w:val="nil"/>
          <w:bottom w:val="nil"/>
          <w:right w:val="nil"/>
          <w:between w:val="nil"/>
        </w:pBdr>
        <w:jc w:val="left"/>
        <w:rPr>
          <w:strike/>
          <w:color w:val="000000"/>
        </w:rPr>
      </w:pPr>
      <w:r>
        <w:rPr>
          <w:rFonts w:ascii="Times New Roman" w:eastAsia="Times New Roman" w:hAnsi="Times New Roman" w:cs="Times New Roman"/>
          <w:strike/>
          <w:color w:val="000000"/>
        </w:rPr>
        <w:t xml:space="preserve">Math </w:t>
      </w:r>
      <w:proofErr w:type="gramStart"/>
      <w:r>
        <w:rPr>
          <w:rFonts w:ascii="Times New Roman" w:eastAsia="Times New Roman" w:hAnsi="Times New Roman" w:cs="Times New Roman"/>
          <w:strike/>
          <w:color w:val="000000"/>
        </w:rPr>
        <w:t>faculty  1</w:t>
      </w:r>
      <w:proofErr w:type="gramEnd"/>
    </w:p>
    <w:p w14:paraId="00000028"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 xml:space="preserve">Behavioral &amp; Social Sciences </w:t>
      </w:r>
      <w:proofErr w:type="gramStart"/>
      <w:r>
        <w:rPr>
          <w:rFonts w:ascii="Times New Roman" w:eastAsia="Times New Roman" w:hAnsi="Times New Roman" w:cs="Times New Roman"/>
          <w:color w:val="000000"/>
        </w:rPr>
        <w:t>faculty  1</w:t>
      </w:r>
      <w:proofErr w:type="gramEnd"/>
    </w:p>
    <w:p w14:paraId="00000029" w14:textId="77777777" w:rsidR="00822199" w:rsidRDefault="00EA5C12">
      <w:pPr>
        <w:numPr>
          <w:ilvl w:val="0"/>
          <w:numId w:val="1"/>
        </w:numPr>
        <w:pBdr>
          <w:top w:val="nil"/>
          <w:left w:val="nil"/>
          <w:bottom w:val="nil"/>
          <w:right w:val="nil"/>
          <w:between w:val="nil"/>
        </w:pBdr>
        <w:jc w:val="left"/>
        <w:rPr>
          <w:color w:val="000000"/>
        </w:rPr>
      </w:pPr>
      <w:proofErr w:type="gramStart"/>
      <w:r>
        <w:rPr>
          <w:rFonts w:ascii="Times New Roman" w:eastAsia="Times New Roman" w:hAnsi="Times New Roman" w:cs="Times New Roman"/>
          <w:color w:val="000000"/>
        </w:rPr>
        <w:t>S</w:t>
      </w:r>
      <w:r>
        <w:rPr>
          <w:rFonts w:ascii="Times New Roman" w:eastAsia="Times New Roman" w:hAnsi="Times New Roman" w:cs="Times New Roman"/>
        </w:rPr>
        <w:t xml:space="preserve">TEM </w:t>
      </w:r>
      <w:r>
        <w:rPr>
          <w:rFonts w:ascii="Times New Roman" w:eastAsia="Times New Roman" w:hAnsi="Times New Roman" w:cs="Times New Roman"/>
          <w:color w:val="000000"/>
        </w:rPr>
        <w:t xml:space="preserve"> faculty</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rPr>
        <w:t>2</w:t>
      </w:r>
    </w:p>
    <w:p w14:paraId="0000002A"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 xml:space="preserve">Physical Education </w:t>
      </w:r>
      <w:proofErr w:type="gramStart"/>
      <w:r>
        <w:rPr>
          <w:rFonts w:ascii="Times New Roman" w:eastAsia="Times New Roman" w:hAnsi="Times New Roman" w:cs="Times New Roman"/>
          <w:color w:val="000000"/>
        </w:rPr>
        <w:t>faculty  1</w:t>
      </w:r>
      <w:proofErr w:type="gramEnd"/>
    </w:p>
    <w:p w14:paraId="0000002B"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 xml:space="preserve">CTE </w:t>
      </w:r>
      <w:proofErr w:type="gramStart"/>
      <w:r>
        <w:rPr>
          <w:rFonts w:ascii="Times New Roman" w:eastAsia="Times New Roman" w:hAnsi="Times New Roman" w:cs="Times New Roman"/>
          <w:color w:val="000000"/>
        </w:rPr>
        <w:t>faculty  1</w:t>
      </w:r>
      <w:proofErr w:type="gramEnd"/>
    </w:p>
    <w:p w14:paraId="0000002C"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Library faculty 1</w:t>
      </w:r>
    </w:p>
    <w:p w14:paraId="0000002D"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 xml:space="preserve">Tutorial Services </w:t>
      </w:r>
      <w:proofErr w:type="gramStart"/>
      <w:r>
        <w:rPr>
          <w:rFonts w:ascii="Times New Roman" w:eastAsia="Times New Roman" w:hAnsi="Times New Roman" w:cs="Times New Roman"/>
          <w:color w:val="000000"/>
        </w:rPr>
        <w:t>Coordinator  1</w:t>
      </w:r>
      <w:proofErr w:type="gramEnd"/>
    </w:p>
    <w:p w14:paraId="0000002E"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 xml:space="preserve">At </w:t>
      </w:r>
      <w:proofErr w:type="gramStart"/>
      <w:r>
        <w:rPr>
          <w:rFonts w:ascii="Times New Roman" w:eastAsia="Times New Roman" w:hAnsi="Times New Roman" w:cs="Times New Roman"/>
          <w:color w:val="000000"/>
        </w:rPr>
        <w:t>Large  2</w:t>
      </w:r>
      <w:proofErr w:type="gramEnd"/>
    </w:p>
    <w:p w14:paraId="0000002F" w14:textId="77777777" w:rsidR="00822199" w:rsidRDefault="00822199">
      <w:pPr>
        <w:jc w:val="left"/>
        <w:rPr>
          <w:rFonts w:ascii="Arial" w:eastAsia="Arial" w:hAnsi="Arial" w:cs="Arial"/>
        </w:rPr>
      </w:pPr>
    </w:p>
    <w:p w14:paraId="00000030" w14:textId="77777777" w:rsidR="00822199" w:rsidRDefault="00EA5C12">
      <w:pPr>
        <w:spacing w:after="120"/>
        <w:ind w:left="0"/>
        <w:jc w:val="left"/>
        <w:rPr>
          <w:rFonts w:ascii="Times New Roman" w:eastAsia="Times New Roman" w:hAnsi="Times New Roman" w:cs="Times New Roman"/>
        </w:rPr>
      </w:pPr>
      <w:r>
        <w:rPr>
          <w:rFonts w:ascii="Times New Roman" w:eastAsia="Times New Roman" w:hAnsi="Times New Roman" w:cs="Times New Roman"/>
        </w:rPr>
        <w:t>Chair: Chair or co-chairs elected by the committee, responsible for planning, facilitating, and web site record keeping for the monthly meetings; reporting out to the Academic Senate and governance councils; and coordinating with the Professional Development Committee chair.</w:t>
      </w:r>
    </w:p>
    <w:p w14:paraId="00000031" w14:textId="77777777" w:rsidR="00822199" w:rsidRDefault="00EA5C12">
      <w:pPr>
        <w:ind w:left="0"/>
        <w:jc w:val="left"/>
        <w:rPr>
          <w:rFonts w:ascii="Times New Roman" w:eastAsia="Times New Roman" w:hAnsi="Times New Roman" w:cs="Times New Roman"/>
        </w:rPr>
      </w:pPr>
      <w:r>
        <w:rPr>
          <w:rFonts w:ascii="Times New Roman" w:eastAsia="Times New Roman" w:hAnsi="Times New Roman" w:cs="Times New Roman"/>
          <w:b/>
        </w:rPr>
        <w:t>Meeting Schedule</w:t>
      </w:r>
    </w:p>
    <w:p w14:paraId="00000032" w14:textId="77777777" w:rsidR="00822199" w:rsidRDefault="00EA5C12">
      <w:pPr>
        <w:ind w:left="450"/>
        <w:jc w:val="left"/>
        <w:rPr>
          <w:rFonts w:ascii="Times New Roman" w:eastAsia="Times New Roman" w:hAnsi="Times New Roman" w:cs="Times New Roman"/>
        </w:rPr>
      </w:pPr>
      <w:r>
        <w:rPr>
          <w:rFonts w:ascii="Times New Roman" w:eastAsia="Times New Roman" w:hAnsi="Times New Roman" w:cs="Times New Roman"/>
        </w:rPr>
        <w:t>This committee will meet twice a month.</w:t>
      </w:r>
    </w:p>
    <w:p w14:paraId="00000033" w14:textId="77777777" w:rsidR="00822199" w:rsidRDefault="00822199">
      <w:pPr>
        <w:jc w:val="left"/>
        <w:rPr>
          <w:rFonts w:ascii="Arial" w:eastAsia="Arial" w:hAnsi="Arial" w:cs="Arial"/>
        </w:rPr>
      </w:pPr>
    </w:p>
    <w:p w14:paraId="00000034" w14:textId="77777777" w:rsidR="00822199" w:rsidRDefault="00EA5C12">
      <w:pPr>
        <w:ind w:left="0"/>
        <w:jc w:val="left"/>
        <w:rPr>
          <w:rFonts w:ascii="Arial" w:eastAsia="Arial" w:hAnsi="Arial" w:cs="Arial"/>
        </w:rPr>
      </w:pPr>
      <w:r>
        <w:rPr>
          <w:rFonts w:ascii="Times New Roman" w:eastAsia="Times New Roman" w:hAnsi="Times New Roman" w:cs="Times New Roman"/>
          <w:b/>
        </w:rPr>
        <w:t>Receives Information and Support from:</w:t>
      </w:r>
    </w:p>
    <w:p w14:paraId="00000035"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The committee will receive assessment data from instructional departments, student services units, and administrative units.</w:t>
      </w:r>
    </w:p>
    <w:p w14:paraId="00000036"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strike/>
          <w:color w:val="000000"/>
        </w:rPr>
        <w:t>The Resource Allocation Committee (RAC),</w:t>
      </w:r>
      <w:r>
        <w:rPr>
          <w:rFonts w:ascii="Times New Roman" w:eastAsia="Times New Roman" w:hAnsi="Times New Roman" w:cs="Times New Roman"/>
          <w:color w:val="000000"/>
        </w:rPr>
        <w:t xml:space="preserve"> Program Planning &amp; Assessment (PPA), Technology, governance </w:t>
      </w:r>
      <w:r>
        <w:rPr>
          <w:rFonts w:ascii="Times New Roman" w:eastAsia="Times New Roman" w:hAnsi="Times New Roman" w:cs="Times New Roman"/>
        </w:rPr>
        <w:t>councils</w:t>
      </w:r>
      <w:r>
        <w:rPr>
          <w:rFonts w:ascii="Times New Roman" w:eastAsia="Times New Roman" w:hAnsi="Times New Roman" w:cs="Times New Roman"/>
          <w:color w:val="000000"/>
        </w:rPr>
        <w:t>, and grants managers</w:t>
      </w:r>
    </w:p>
    <w:p w14:paraId="00000037"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Senates (Academic</w:t>
      </w:r>
      <w:r>
        <w:rPr>
          <w:rFonts w:ascii="Times New Roman" w:eastAsia="Times New Roman" w:hAnsi="Times New Roman" w:cs="Times New Roman"/>
        </w:rPr>
        <w:t xml:space="preserve"> and</w:t>
      </w:r>
      <w:r>
        <w:rPr>
          <w:rFonts w:ascii="Times New Roman" w:eastAsia="Times New Roman" w:hAnsi="Times New Roman" w:cs="Times New Roman"/>
          <w:color w:val="000000"/>
        </w:rPr>
        <w:t xml:space="preserve"> Student)</w:t>
      </w:r>
    </w:p>
    <w:p w14:paraId="00000038" w14:textId="77777777" w:rsidR="00822199" w:rsidRDefault="00822199">
      <w:pPr>
        <w:jc w:val="left"/>
        <w:rPr>
          <w:rFonts w:ascii="Arial" w:eastAsia="Arial" w:hAnsi="Arial" w:cs="Arial"/>
        </w:rPr>
      </w:pPr>
    </w:p>
    <w:p w14:paraId="00000039" w14:textId="77777777" w:rsidR="00822199" w:rsidRDefault="00EA5C12">
      <w:pPr>
        <w:ind w:left="0"/>
        <w:jc w:val="left"/>
        <w:rPr>
          <w:rFonts w:ascii="Arial" w:eastAsia="Arial" w:hAnsi="Arial" w:cs="Arial"/>
          <w:strike/>
        </w:rPr>
      </w:pPr>
      <w:r>
        <w:rPr>
          <w:rFonts w:ascii="Times New Roman" w:eastAsia="Times New Roman" w:hAnsi="Times New Roman" w:cs="Times New Roman"/>
          <w:b/>
          <w:strike/>
        </w:rPr>
        <w:t>Makes Recommendations to:</w:t>
      </w:r>
    </w:p>
    <w:p w14:paraId="0000003A" w14:textId="77777777" w:rsidR="00822199" w:rsidRDefault="00EA5C12">
      <w:pPr>
        <w:numPr>
          <w:ilvl w:val="0"/>
          <w:numId w:val="1"/>
        </w:numPr>
        <w:pBdr>
          <w:top w:val="nil"/>
          <w:left w:val="nil"/>
          <w:bottom w:val="nil"/>
          <w:right w:val="nil"/>
          <w:between w:val="nil"/>
        </w:pBdr>
        <w:jc w:val="left"/>
        <w:rPr>
          <w:strike/>
          <w:color w:val="000000"/>
        </w:rPr>
      </w:pPr>
      <w:r>
        <w:rPr>
          <w:rFonts w:ascii="Times New Roman" w:eastAsia="Times New Roman" w:hAnsi="Times New Roman" w:cs="Times New Roman"/>
          <w:strike/>
          <w:color w:val="000000"/>
        </w:rPr>
        <w:t xml:space="preserve">Resource Allocation Committee, Enrollment Management Committee, and other shared governance committees </w:t>
      </w:r>
    </w:p>
    <w:p w14:paraId="0000003B" w14:textId="77777777" w:rsidR="00822199" w:rsidRDefault="00EA5C12">
      <w:pPr>
        <w:numPr>
          <w:ilvl w:val="0"/>
          <w:numId w:val="1"/>
        </w:numPr>
        <w:pBdr>
          <w:top w:val="nil"/>
          <w:left w:val="nil"/>
          <w:bottom w:val="nil"/>
          <w:right w:val="nil"/>
          <w:between w:val="nil"/>
        </w:pBdr>
        <w:jc w:val="left"/>
        <w:rPr>
          <w:strike/>
          <w:color w:val="000000"/>
        </w:rPr>
      </w:pPr>
      <w:r>
        <w:rPr>
          <w:rFonts w:ascii="Times New Roman" w:eastAsia="Times New Roman" w:hAnsi="Times New Roman" w:cs="Times New Roman"/>
          <w:strike/>
          <w:color w:val="000000"/>
        </w:rPr>
        <w:t>Senates (Academic, Student, and Classified)</w:t>
      </w:r>
    </w:p>
    <w:p w14:paraId="0000003C" w14:textId="77777777" w:rsidR="00822199" w:rsidRDefault="00822199">
      <w:pPr>
        <w:jc w:val="left"/>
        <w:rPr>
          <w:rFonts w:ascii="Arial" w:eastAsia="Arial" w:hAnsi="Arial" w:cs="Arial"/>
        </w:rPr>
      </w:pPr>
    </w:p>
    <w:p w14:paraId="0000003D" w14:textId="77777777" w:rsidR="00822199" w:rsidRDefault="00EA5C12">
      <w:pPr>
        <w:ind w:left="0"/>
        <w:jc w:val="left"/>
        <w:rPr>
          <w:rFonts w:ascii="Times New Roman" w:eastAsia="Times New Roman" w:hAnsi="Times New Roman" w:cs="Times New Roman"/>
          <w:b/>
        </w:rPr>
      </w:pPr>
      <w:r>
        <w:rPr>
          <w:rFonts w:ascii="Times New Roman" w:eastAsia="Times New Roman" w:hAnsi="Times New Roman" w:cs="Times New Roman"/>
          <w:b/>
        </w:rPr>
        <w:t>Decision Making Protocol</w:t>
      </w:r>
    </w:p>
    <w:p w14:paraId="0000003E" w14:textId="77777777" w:rsidR="00822199" w:rsidRDefault="00EA5C12">
      <w:pPr>
        <w:numPr>
          <w:ilvl w:val="0"/>
          <w:numId w:val="2"/>
        </w:numPr>
        <w:pBdr>
          <w:top w:val="nil"/>
          <w:left w:val="nil"/>
          <w:bottom w:val="nil"/>
          <w:right w:val="nil"/>
          <w:between w:val="nil"/>
        </w:pBdr>
        <w:jc w:val="left"/>
        <w:rPr>
          <w:color w:val="000000"/>
        </w:rPr>
      </w:pPr>
      <w:r>
        <w:rPr>
          <w:rFonts w:ascii="Times New Roman" w:eastAsia="Times New Roman" w:hAnsi="Times New Roman" w:cs="Times New Roman"/>
          <w:color w:val="000000"/>
        </w:rPr>
        <w:t>Robert’s Rules of Order will be used to make recommendations. Fifty percent of the membership shall constitute a quorum</w:t>
      </w:r>
      <w:r>
        <w:rPr>
          <w:rFonts w:ascii="Arial" w:eastAsia="Arial" w:hAnsi="Arial" w:cs="Arial"/>
          <w:color w:val="000000"/>
        </w:rPr>
        <w:t>.</w:t>
      </w:r>
    </w:p>
    <w:p w14:paraId="0000003F" w14:textId="77777777" w:rsidR="00822199" w:rsidRDefault="00822199">
      <w:pPr>
        <w:numPr>
          <w:ilvl w:val="0"/>
          <w:numId w:val="2"/>
        </w:numPr>
        <w:pBdr>
          <w:top w:val="nil"/>
          <w:left w:val="nil"/>
          <w:bottom w:val="nil"/>
          <w:right w:val="nil"/>
          <w:between w:val="nil"/>
        </w:pBdr>
        <w:jc w:val="left"/>
        <w:rPr>
          <w:rFonts w:ascii="Arial" w:eastAsia="Arial" w:hAnsi="Arial" w:cs="Arial"/>
        </w:rPr>
      </w:pPr>
    </w:p>
    <w:p w14:paraId="00000040" w14:textId="77777777" w:rsidR="00822199" w:rsidRDefault="00EA5C12">
      <w:pPr>
        <w:ind w:left="0"/>
        <w:jc w:val="left"/>
        <w:rPr>
          <w:rFonts w:ascii="Times New Roman" w:eastAsia="Times New Roman" w:hAnsi="Times New Roman" w:cs="Times New Roman"/>
          <w:b/>
        </w:rPr>
      </w:pPr>
      <w:r>
        <w:rPr>
          <w:rFonts w:ascii="Times New Roman" w:eastAsia="Times New Roman" w:hAnsi="Times New Roman" w:cs="Times New Roman"/>
          <w:b/>
        </w:rPr>
        <w:t>Clerical Support</w:t>
      </w:r>
    </w:p>
    <w:p w14:paraId="00000041" w14:textId="77777777" w:rsidR="00822199" w:rsidRDefault="00EA5C12">
      <w:pPr>
        <w:numPr>
          <w:ilvl w:val="0"/>
          <w:numId w:val="1"/>
        </w:numPr>
        <w:pBdr>
          <w:top w:val="nil"/>
          <w:left w:val="nil"/>
          <w:bottom w:val="nil"/>
          <w:right w:val="nil"/>
          <w:between w:val="nil"/>
        </w:pBdr>
        <w:jc w:val="left"/>
        <w:rPr>
          <w:color w:val="000000"/>
        </w:rPr>
      </w:pPr>
      <w:r>
        <w:rPr>
          <w:rFonts w:ascii="Times New Roman" w:eastAsia="Times New Roman" w:hAnsi="Times New Roman" w:cs="Times New Roman"/>
          <w:color w:val="000000"/>
        </w:rPr>
        <w:t>Clerical support will be provided to this committee by the dean’s administrative assistant.</w:t>
      </w:r>
    </w:p>
    <w:p w14:paraId="00000042" w14:textId="77777777" w:rsidR="00822199" w:rsidRDefault="00EA5C12">
      <w:pPr>
        <w:numPr>
          <w:ilvl w:val="0"/>
          <w:numId w:val="1"/>
        </w:numPr>
        <w:pBdr>
          <w:top w:val="nil"/>
          <w:left w:val="nil"/>
          <w:bottom w:val="nil"/>
          <w:right w:val="nil"/>
          <w:between w:val="nil"/>
        </w:pBdr>
        <w:jc w:val="left"/>
        <w:rPr>
          <w:color w:val="000000"/>
          <w:sz w:val="23"/>
          <w:szCs w:val="23"/>
        </w:rPr>
      </w:pPr>
      <w:r>
        <w:rPr>
          <w:rFonts w:ascii="Times New Roman" w:eastAsia="Times New Roman" w:hAnsi="Times New Roman" w:cs="Times New Roman"/>
          <w:color w:val="000000"/>
        </w:rPr>
        <w:lastRenderedPageBreak/>
        <w:t>The institutional research, administrative information systems, the business office, and financial</w:t>
      </w:r>
      <w:r>
        <w:rPr>
          <w:color w:val="000000"/>
          <w:sz w:val="23"/>
          <w:szCs w:val="23"/>
        </w:rPr>
        <w:t xml:space="preserve"> </w:t>
      </w:r>
      <w:r>
        <w:rPr>
          <w:rFonts w:ascii="Times New Roman" w:eastAsia="Times New Roman" w:hAnsi="Times New Roman" w:cs="Times New Roman"/>
          <w:color w:val="000000"/>
        </w:rPr>
        <w:t>information subcommittee will provide data and information in support of the committee.</w:t>
      </w:r>
      <w:r>
        <w:rPr>
          <w:color w:val="000000"/>
          <w:sz w:val="23"/>
          <w:szCs w:val="23"/>
        </w:rPr>
        <w:t xml:space="preserve"> </w:t>
      </w:r>
    </w:p>
    <w:sectPr w:rsidR="00822199">
      <w:footerReference w:type="default" r:id="rId10"/>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Jainesh Singh" w:date="2019-05-08T02:13:00Z" w:initials="">
    <w:p w14:paraId="00000046" w14:textId="77777777" w:rsidR="00822199" w:rsidRDefault="00EA5C12">
      <w:pPr>
        <w:widowControl w:val="0"/>
        <w:pBdr>
          <w:top w:val="nil"/>
          <w:left w:val="nil"/>
          <w:bottom w:val="nil"/>
          <w:right w:val="nil"/>
          <w:between w:val="nil"/>
        </w:pBdr>
        <w:ind w:left="0"/>
        <w:jc w:val="left"/>
        <w:rPr>
          <w:rFonts w:ascii="Arial" w:eastAsia="Arial" w:hAnsi="Arial" w:cs="Arial"/>
          <w:color w:val="000000"/>
        </w:rPr>
      </w:pPr>
      <w:r>
        <w:rPr>
          <w:rFonts w:ascii="Arial" w:eastAsia="Arial" w:hAnsi="Arial" w:cs="Arial"/>
          <w:color w:val="000000"/>
        </w:rPr>
        <w:t>See bullet point 6</w:t>
      </w:r>
    </w:p>
  </w:comment>
  <w:comment w:id="3" w:author="Jainesh Singh" w:date="2019-05-08T02:12:00Z" w:initials="">
    <w:p w14:paraId="00000045" w14:textId="77777777" w:rsidR="00822199" w:rsidRDefault="00EA5C12">
      <w:pPr>
        <w:widowControl w:val="0"/>
        <w:pBdr>
          <w:top w:val="nil"/>
          <w:left w:val="nil"/>
          <w:bottom w:val="nil"/>
          <w:right w:val="nil"/>
          <w:between w:val="nil"/>
        </w:pBdr>
        <w:ind w:left="0"/>
        <w:jc w:val="left"/>
        <w:rPr>
          <w:rFonts w:ascii="Arial" w:eastAsia="Arial" w:hAnsi="Arial" w:cs="Arial"/>
          <w:color w:val="000000"/>
        </w:rPr>
      </w:pPr>
      <w:r>
        <w:rPr>
          <w:rFonts w:ascii="Arial" w:eastAsia="Arial" w:hAnsi="Arial" w:cs="Arial"/>
          <w:color w:val="000000"/>
        </w:rPr>
        <w:t>Should we align this paragraph with the opening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46" w15:done="0"/>
  <w15:commentEx w15:paraId="000000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46" w16cid:durableId="2083B6A5"/>
  <w16cid:commentId w16cid:paraId="00000045" w16cid:durableId="2083B6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99EB5" w14:textId="77777777" w:rsidR="00E6094E" w:rsidRDefault="00E6094E">
      <w:r>
        <w:separator/>
      </w:r>
    </w:p>
  </w:endnote>
  <w:endnote w:type="continuationSeparator" w:id="0">
    <w:p w14:paraId="377FF8B7" w14:textId="77777777" w:rsidR="00E6094E" w:rsidRDefault="00E6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822199" w:rsidRDefault="00EA5C12">
    <w:pPr>
      <w:pBdr>
        <w:top w:val="nil"/>
        <w:left w:val="nil"/>
        <w:bottom w:val="nil"/>
        <w:right w:val="nil"/>
        <w:between w:val="nil"/>
      </w:pBdr>
      <w:tabs>
        <w:tab w:val="center" w:pos="4680"/>
        <w:tab w:val="right" w:pos="9360"/>
      </w:tabs>
      <w:ind w:left="0" w:hanging="1440"/>
      <w:rPr>
        <w:color w:val="000000"/>
        <w:sz w:val="16"/>
        <w:szCs w:val="16"/>
      </w:rPr>
    </w:pPr>
    <w:r>
      <w:rPr>
        <w:color w:val="000000"/>
        <w:sz w:val="16"/>
        <w:szCs w:val="16"/>
      </w:rPr>
      <w:t>Approved by Academic Senate 5-8-2011</w:t>
    </w:r>
  </w:p>
  <w:p w14:paraId="00000044" w14:textId="77777777" w:rsidR="00822199" w:rsidRDefault="00822199">
    <w:pPr>
      <w:pBdr>
        <w:top w:val="nil"/>
        <w:left w:val="nil"/>
        <w:bottom w:val="nil"/>
        <w:right w:val="nil"/>
        <w:between w:val="nil"/>
      </w:pBdr>
      <w:tabs>
        <w:tab w:val="center" w:pos="4680"/>
        <w:tab w:val="right" w:pos="9360"/>
      </w:tabs>
      <w:ind w:hanging="144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2685B" w14:textId="77777777" w:rsidR="00E6094E" w:rsidRDefault="00E6094E">
      <w:r>
        <w:separator/>
      </w:r>
    </w:p>
  </w:footnote>
  <w:footnote w:type="continuationSeparator" w:id="0">
    <w:p w14:paraId="27D4BDE4" w14:textId="77777777" w:rsidR="00E6094E" w:rsidRDefault="00E60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6410F"/>
    <w:multiLevelType w:val="multilevel"/>
    <w:tmpl w:val="214A9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84472A"/>
    <w:multiLevelType w:val="multilevel"/>
    <w:tmpl w:val="AF863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300945"/>
    <w:multiLevelType w:val="multilevel"/>
    <w:tmpl w:val="A246D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199"/>
    <w:rsid w:val="00683CD9"/>
    <w:rsid w:val="00822199"/>
    <w:rsid w:val="00E6094E"/>
    <w:rsid w:val="00E77C37"/>
    <w:rsid w:val="00EA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BD04C-2F33-4CC8-8EEB-13015A81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ind w:left="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5C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C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Hartnell College</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Hetty Yelland</dc:creator>
  <cp:lastModifiedBy>Lisa Storm</cp:lastModifiedBy>
  <cp:revision>2</cp:revision>
  <dcterms:created xsi:type="dcterms:W3CDTF">2019-05-13T16:26:00Z</dcterms:created>
  <dcterms:modified xsi:type="dcterms:W3CDTF">2019-05-13T16:26:00Z</dcterms:modified>
</cp:coreProperties>
</file>