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3D6" w:rsidRDefault="00240A6C">
      <w:pPr>
        <w:ind w:left="-360" w:right="-7"/>
        <w:jc w:val="center"/>
        <w:rPr>
          <w:sz w:val="24"/>
          <w:szCs w:val="24"/>
        </w:rPr>
      </w:pPr>
      <w:bookmarkStart w:id="0" w:name="_GoBack"/>
      <w:bookmarkEnd w:id="0"/>
      <w:r>
        <w:rPr>
          <w:noProof/>
          <w:sz w:val="24"/>
          <w:szCs w:val="24"/>
        </w:rPr>
        <w:drawing>
          <wp:inline distT="0" distB="0" distL="0" distR="0">
            <wp:extent cx="1143772" cy="936444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772" cy="93644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943D6" w:rsidRDefault="00240A6C">
      <w:pPr>
        <w:pStyle w:val="Title"/>
        <w:widowControl w:val="0"/>
        <w:ind w:left="-360" w:right="-7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Student Affairs Council</w:t>
      </w:r>
    </w:p>
    <w:p w:rsidR="002943D6" w:rsidRDefault="00240A6C">
      <w:pPr>
        <w:pStyle w:val="Heading1"/>
        <w:widowControl w:val="0"/>
        <w:ind w:left="-360" w:right="-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March 24</w:t>
      </w:r>
      <w:r>
        <w:rPr>
          <w:rFonts w:ascii="Calibri" w:eastAsia="Calibri" w:hAnsi="Calibri" w:cs="Calibri"/>
          <w:sz w:val="22"/>
          <w:szCs w:val="22"/>
        </w:rPr>
        <w:t>, 202</w:t>
      </w:r>
      <w:r>
        <w:rPr>
          <w:rFonts w:ascii="Calibri" w:eastAsia="Calibri" w:hAnsi="Calibri" w:cs="Calibri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>, 3-4:50pm</w:t>
      </w:r>
    </w:p>
    <w:p w:rsidR="002943D6" w:rsidRDefault="00240A6C">
      <w:pPr>
        <w:pStyle w:val="Heading1"/>
        <w:widowControl w:val="0"/>
        <w:ind w:left="-360" w:right="-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Zoom </w:t>
      </w:r>
    </w:p>
    <w:p w:rsidR="002943D6" w:rsidRDefault="00240A6C">
      <w:pPr>
        <w:pStyle w:val="Heading1"/>
        <w:widowControl w:val="0"/>
        <w:ind w:left="-360" w:right="-7"/>
        <w:rPr>
          <w:rFonts w:ascii="Calibri" w:eastAsia="Calibri" w:hAnsi="Calibri" w:cs="Calibri"/>
          <w:sz w:val="22"/>
          <w:szCs w:val="22"/>
        </w:rPr>
      </w:pPr>
      <w:hyperlink r:id="rId8">
        <w:r>
          <w:rPr>
            <w:rFonts w:ascii="Helvetica Neue" w:eastAsia="Helvetica Neue" w:hAnsi="Helvetica Neue" w:cs="Helvetica Neue"/>
            <w:b w:val="0"/>
            <w:color w:val="1155CC"/>
            <w:sz w:val="21"/>
            <w:szCs w:val="21"/>
            <w:u w:val="single"/>
            <w:shd w:val="clear" w:color="auto" w:fill="F1F3F4"/>
          </w:rPr>
          <w:t>https://cccconfer.zoom.us/j/98495484205</w:t>
        </w:r>
      </w:hyperlink>
    </w:p>
    <w:p w:rsidR="002943D6" w:rsidRDefault="002943D6">
      <w:pPr>
        <w:pStyle w:val="Heading1"/>
        <w:widowControl w:val="0"/>
        <w:ind w:left="29" w:right="540"/>
        <w:rPr>
          <w:rFonts w:ascii="Calibri" w:eastAsia="Calibri" w:hAnsi="Calibri" w:cs="Calibri"/>
          <w:sz w:val="22"/>
          <w:szCs w:val="22"/>
        </w:rPr>
      </w:pPr>
    </w:p>
    <w:p w:rsidR="002943D6" w:rsidRDefault="002943D6">
      <w:pPr>
        <w:tabs>
          <w:tab w:val="left" w:pos="0"/>
          <w:tab w:val="left" w:pos="450"/>
          <w:tab w:val="left" w:pos="7560"/>
          <w:tab w:val="left" w:pos="8370"/>
          <w:tab w:val="left" w:pos="10080"/>
        </w:tabs>
        <w:ind w:left="-450" w:right="187"/>
        <w:rPr>
          <w:b/>
        </w:rPr>
      </w:pPr>
    </w:p>
    <w:tbl>
      <w:tblPr>
        <w:tblStyle w:val="a"/>
        <w:tblW w:w="10687" w:type="dxa"/>
        <w:tblInd w:w="-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45"/>
        <w:gridCol w:w="1635"/>
        <w:gridCol w:w="2790"/>
        <w:gridCol w:w="1417"/>
      </w:tblGrid>
      <w:tr w:rsidR="002943D6">
        <w:tc>
          <w:tcPr>
            <w:tcW w:w="4845" w:type="dxa"/>
            <w:shd w:val="clear" w:color="auto" w:fill="F2F2F2"/>
          </w:tcPr>
          <w:p w:rsidR="002943D6" w:rsidRDefault="00240A6C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AGENDA</w:t>
            </w:r>
          </w:p>
        </w:tc>
        <w:tc>
          <w:tcPr>
            <w:tcW w:w="1635" w:type="dxa"/>
            <w:shd w:val="clear" w:color="auto" w:fill="F2F2F2"/>
          </w:tcPr>
          <w:p w:rsidR="002943D6" w:rsidRDefault="00240A6C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TYPE</w:t>
            </w:r>
          </w:p>
        </w:tc>
        <w:tc>
          <w:tcPr>
            <w:tcW w:w="2790" w:type="dxa"/>
            <w:shd w:val="clear" w:color="auto" w:fill="F2F2F2"/>
          </w:tcPr>
          <w:p w:rsidR="002943D6" w:rsidRDefault="00240A6C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INITIATED BY</w:t>
            </w:r>
          </w:p>
        </w:tc>
        <w:tc>
          <w:tcPr>
            <w:tcW w:w="1417" w:type="dxa"/>
            <w:shd w:val="clear" w:color="auto" w:fill="F2F2F2"/>
          </w:tcPr>
          <w:p w:rsidR="002943D6" w:rsidRDefault="00240A6C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LINKAGE TO </w:t>
            </w:r>
            <w:r>
              <w:rPr>
                <w:b/>
                <w:sz w:val="20"/>
                <w:szCs w:val="20"/>
              </w:rPr>
              <w:t>STRATEGIC</w:t>
            </w:r>
            <w:r>
              <w:rPr>
                <w:b/>
                <w:sz w:val="20"/>
                <w:szCs w:val="20"/>
              </w:rPr>
              <w:t xml:space="preserve"> GOAL</w:t>
            </w:r>
          </w:p>
        </w:tc>
      </w:tr>
      <w:tr w:rsidR="002943D6">
        <w:tc>
          <w:tcPr>
            <w:tcW w:w="4845" w:type="dxa"/>
          </w:tcPr>
          <w:p w:rsidR="002943D6" w:rsidRDefault="00240A6C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247"/>
                <w:tab w:val="left" w:pos="7560"/>
                <w:tab w:val="left" w:pos="8370"/>
                <w:tab w:val="left" w:pos="10080"/>
              </w:tabs>
              <w:ind w:left="157" w:right="187" w:hanging="180"/>
              <w:rPr>
                <w:color w:val="000000"/>
              </w:rPr>
            </w:pPr>
            <w:r>
              <w:rPr>
                <w:color w:val="000000"/>
              </w:rPr>
              <w:tab/>
              <w:t xml:space="preserve">Call Meeting to Order </w:t>
            </w:r>
          </w:p>
        </w:tc>
        <w:tc>
          <w:tcPr>
            <w:tcW w:w="1635" w:type="dxa"/>
          </w:tcPr>
          <w:p w:rsidR="002943D6" w:rsidRDefault="00240A6C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</w:pPr>
            <w:r>
              <w:t>Procedural</w:t>
            </w:r>
          </w:p>
        </w:tc>
        <w:tc>
          <w:tcPr>
            <w:tcW w:w="2790" w:type="dxa"/>
          </w:tcPr>
          <w:p w:rsidR="002943D6" w:rsidRDefault="00240A6C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</w:pPr>
            <w:r>
              <w:t>Tony Anderson, Co-Chair</w:t>
            </w:r>
          </w:p>
        </w:tc>
        <w:tc>
          <w:tcPr>
            <w:tcW w:w="1417" w:type="dxa"/>
          </w:tcPr>
          <w:p w:rsidR="002943D6" w:rsidRDefault="00240A6C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jc w:val="center"/>
            </w:pPr>
            <w:r>
              <w:t>N/A</w:t>
            </w:r>
          </w:p>
          <w:p w:rsidR="002943D6" w:rsidRDefault="002943D6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jc w:val="center"/>
            </w:pPr>
          </w:p>
        </w:tc>
      </w:tr>
      <w:tr w:rsidR="002943D6">
        <w:trPr>
          <w:trHeight w:val="645"/>
        </w:trPr>
        <w:tc>
          <w:tcPr>
            <w:tcW w:w="4845" w:type="dxa"/>
          </w:tcPr>
          <w:p w:rsidR="002943D6" w:rsidRDefault="00240A6C">
            <w:pPr>
              <w:widowControl/>
              <w:tabs>
                <w:tab w:val="left" w:pos="0"/>
                <w:tab w:val="left" w:pos="247"/>
                <w:tab w:val="left" w:pos="7560"/>
                <w:tab w:val="left" w:pos="8370"/>
                <w:tab w:val="left" w:pos="10080"/>
              </w:tabs>
              <w:ind w:left="0" w:right="187"/>
            </w:pPr>
            <w:r>
              <w:t>2. Consider Approval of Agenda</w:t>
            </w:r>
          </w:p>
        </w:tc>
        <w:tc>
          <w:tcPr>
            <w:tcW w:w="1635" w:type="dxa"/>
          </w:tcPr>
          <w:p w:rsidR="002943D6" w:rsidRDefault="00240A6C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</w:pPr>
            <w:r>
              <w:t xml:space="preserve">Procedural </w:t>
            </w:r>
          </w:p>
        </w:tc>
        <w:tc>
          <w:tcPr>
            <w:tcW w:w="2790" w:type="dxa"/>
          </w:tcPr>
          <w:p w:rsidR="002943D6" w:rsidRDefault="00240A6C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</w:pPr>
            <w:r>
              <w:t>Tony Anderson, Co-Chair</w:t>
            </w:r>
          </w:p>
        </w:tc>
        <w:tc>
          <w:tcPr>
            <w:tcW w:w="1417" w:type="dxa"/>
          </w:tcPr>
          <w:p w:rsidR="002943D6" w:rsidRDefault="00240A6C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jc w:val="center"/>
            </w:pPr>
            <w:r>
              <w:t>N/A</w:t>
            </w:r>
          </w:p>
          <w:p w:rsidR="002943D6" w:rsidRDefault="002943D6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jc w:val="center"/>
            </w:pPr>
          </w:p>
        </w:tc>
      </w:tr>
      <w:tr w:rsidR="002943D6">
        <w:trPr>
          <w:trHeight w:val="503"/>
        </w:trPr>
        <w:tc>
          <w:tcPr>
            <w:tcW w:w="4845" w:type="dxa"/>
          </w:tcPr>
          <w:p w:rsidR="002943D6" w:rsidRDefault="00240A6C">
            <w:pPr>
              <w:widowControl/>
              <w:tabs>
                <w:tab w:val="left" w:pos="0"/>
                <w:tab w:val="left" w:pos="247"/>
                <w:tab w:val="left" w:pos="7560"/>
                <w:tab w:val="left" w:pos="8370"/>
                <w:tab w:val="left" w:pos="10080"/>
              </w:tabs>
              <w:ind w:left="0" w:right="187"/>
              <w:rPr>
                <w:b/>
              </w:rPr>
            </w:pPr>
            <w:r>
              <w:t xml:space="preserve">3. Consider Approval of Meeting Minutes: </w:t>
            </w:r>
          </w:p>
          <w:p w:rsidR="002943D6" w:rsidRDefault="00240A6C">
            <w:pPr>
              <w:widowControl/>
              <w:tabs>
                <w:tab w:val="left" w:pos="0"/>
                <w:tab w:val="left" w:pos="247"/>
                <w:tab w:val="left" w:pos="7560"/>
                <w:tab w:val="left" w:pos="8370"/>
                <w:tab w:val="left" w:pos="10080"/>
              </w:tabs>
              <w:ind w:left="247" w:right="187"/>
              <w:rPr>
                <w:b/>
              </w:rPr>
            </w:pPr>
            <w:r>
              <w:t>February 24, 2021,*</w:t>
            </w:r>
          </w:p>
        </w:tc>
        <w:tc>
          <w:tcPr>
            <w:tcW w:w="1635" w:type="dxa"/>
          </w:tcPr>
          <w:p w:rsidR="002943D6" w:rsidRDefault="00240A6C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</w:pPr>
            <w:r>
              <w:t xml:space="preserve">Action </w:t>
            </w:r>
          </w:p>
        </w:tc>
        <w:tc>
          <w:tcPr>
            <w:tcW w:w="2790" w:type="dxa"/>
          </w:tcPr>
          <w:p w:rsidR="002943D6" w:rsidRDefault="00240A6C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</w:pPr>
            <w:r>
              <w:t>Tony Anderson, Co-Chair</w:t>
            </w:r>
          </w:p>
        </w:tc>
        <w:tc>
          <w:tcPr>
            <w:tcW w:w="1417" w:type="dxa"/>
          </w:tcPr>
          <w:p w:rsidR="002943D6" w:rsidRDefault="00240A6C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jc w:val="center"/>
            </w:pPr>
            <w:r>
              <w:t>N/A</w:t>
            </w:r>
          </w:p>
          <w:p w:rsidR="002943D6" w:rsidRDefault="002943D6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jc w:val="center"/>
            </w:pPr>
          </w:p>
        </w:tc>
      </w:tr>
      <w:tr w:rsidR="002943D6">
        <w:trPr>
          <w:trHeight w:val="503"/>
        </w:trPr>
        <w:tc>
          <w:tcPr>
            <w:tcW w:w="4845" w:type="dxa"/>
          </w:tcPr>
          <w:p w:rsidR="002943D6" w:rsidRDefault="00240A6C">
            <w:pPr>
              <w:tabs>
                <w:tab w:val="left" w:pos="7560"/>
                <w:tab w:val="left" w:pos="8370"/>
                <w:tab w:val="left" w:pos="10080"/>
              </w:tabs>
              <w:ind w:left="0" w:right="187"/>
            </w:pPr>
            <w:r>
              <w:t>4. Late Start Sections and Add Authorization *</w:t>
            </w:r>
          </w:p>
        </w:tc>
        <w:tc>
          <w:tcPr>
            <w:tcW w:w="1635" w:type="dxa"/>
          </w:tcPr>
          <w:p w:rsidR="002943D6" w:rsidRDefault="00240A6C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</w:pPr>
            <w:r>
              <w:t>Information</w:t>
            </w:r>
          </w:p>
        </w:tc>
        <w:tc>
          <w:tcPr>
            <w:tcW w:w="2790" w:type="dxa"/>
          </w:tcPr>
          <w:p w:rsidR="002943D6" w:rsidRDefault="00240A6C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</w:pPr>
            <w:r>
              <w:t>Maria Ceja</w:t>
            </w:r>
          </w:p>
        </w:tc>
        <w:tc>
          <w:tcPr>
            <w:tcW w:w="1417" w:type="dxa"/>
          </w:tcPr>
          <w:p w:rsidR="002943D6" w:rsidRDefault="00240A6C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jc w:val="center"/>
            </w:pPr>
            <w:r>
              <w:t>1,2,3,4</w:t>
            </w:r>
          </w:p>
        </w:tc>
      </w:tr>
      <w:tr w:rsidR="002943D6">
        <w:trPr>
          <w:trHeight w:val="503"/>
        </w:trPr>
        <w:tc>
          <w:tcPr>
            <w:tcW w:w="4845" w:type="dxa"/>
          </w:tcPr>
          <w:p w:rsidR="002943D6" w:rsidRDefault="00240A6C">
            <w:pPr>
              <w:tabs>
                <w:tab w:val="left" w:pos="7560"/>
                <w:tab w:val="left" w:pos="8370"/>
                <w:tab w:val="left" w:pos="10080"/>
              </w:tabs>
              <w:ind w:left="0" w:right="187"/>
            </w:pPr>
            <w:r>
              <w:t>5. Panther Prep Update &amp; Staff Recruitment</w:t>
            </w:r>
          </w:p>
        </w:tc>
        <w:tc>
          <w:tcPr>
            <w:tcW w:w="1635" w:type="dxa"/>
          </w:tcPr>
          <w:p w:rsidR="002943D6" w:rsidRDefault="00240A6C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</w:pPr>
            <w:r>
              <w:t>Information</w:t>
            </w:r>
          </w:p>
        </w:tc>
        <w:tc>
          <w:tcPr>
            <w:tcW w:w="2790" w:type="dxa"/>
          </w:tcPr>
          <w:p w:rsidR="002943D6" w:rsidRDefault="00240A6C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</w:pPr>
            <w:r>
              <w:t>Carla Johnson</w:t>
            </w:r>
          </w:p>
          <w:p w:rsidR="002943D6" w:rsidRDefault="00240A6C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</w:pPr>
            <w:r>
              <w:t>Ariana Rodriguez</w:t>
            </w:r>
          </w:p>
        </w:tc>
        <w:tc>
          <w:tcPr>
            <w:tcW w:w="1417" w:type="dxa"/>
          </w:tcPr>
          <w:p w:rsidR="002943D6" w:rsidRDefault="00240A6C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jc w:val="center"/>
            </w:pPr>
            <w:r>
              <w:t>1,2,3,4</w:t>
            </w:r>
          </w:p>
        </w:tc>
      </w:tr>
      <w:tr w:rsidR="002943D6">
        <w:trPr>
          <w:trHeight w:val="503"/>
        </w:trPr>
        <w:tc>
          <w:tcPr>
            <w:tcW w:w="4845" w:type="dxa"/>
          </w:tcPr>
          <w:p w:rsidR="002943D6" w:rsidRDefault="00240A6C">
            <w:pPr>
              <w:tabs>
                <w:tab w:val="left" w:pos="7560"/>
                <w:tab w:val="left" w:pos="8370"/>
                <w:tab w:val="left" w:pos="10080"/>
              </w:tabs>
              <w:ind w:left="0" w:right="187"/>
            </w:pPr>
            <w:r>
              <w:t>6.  Commencement 2022</w:t>
            </w:r>
          </w:p>
        </w:tc>
        <w:tc>
          <w:tcPr>
            <w:tcW w:w="1635" w:type="dxa"/>
          </w:tcPr>
          <w:p w:rsidR="002943D6" w:rsidRDefault="00240A6C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</w:pPr>
            <w:r>
              <w:t>Information</w:t>
            </w:r>
          </w:p>
        </w:tc>
        <w:tc>
          <w:tcPr>
            <w:tcW w:w="2790" w:type="dxa"/>
          </w:tcPr>
          <w:p w:rsidR="002943D6" w:rsidRDefault="00240A6C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</w:pPr>
            <w:r>
              <w:t>Augustine Nevarez</w:t>
            </w:r>
          </w:p>
        </w:tc>
        <w:tc>
          <w:tcPr>
            <w:tcW w:w="1417" w:type="dxa"/>
          </w:tcPr>
          <w:p w:rsidR="002943D6" w:rsidRDefault="00240A6C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jc w:val="center"/>
            </w:pPr>
            <w:r>
              <w:t>1,2,3,4</w:t>
            </w:r>
          </w:p>
        </w:tc>
      </w:tr>
      <w:tr w:rsidR="002943D6">
        <w:trPr>
          <w:trHeight w:val="503"/>
        </w:trPr>
        <w:tc>
          <w:tcPr>
            <w:tcW w:w="4845" w:type="dxa"/>
          </w:tcPr>
          <w:p w:rsidR="002943D6" w:rsidRDefault="00240A6C">
            <w:pPr>
              <w:tabs>
                <w:tab w:val="left" w:pos="7560"/>
                <w:tab w:val="left" w:pos="8370"/>
                <w:tab w:val="left" w:pos="10080"/>
              </w:tabs>
              <w:ind w:left="0" w:right="187"/>
            </w:pPr>
            <w:r>
              <w:t>7.  TimelyCare Demo and Update*</w:t>
            </w:r>
          </w:p>
        </w:tc>
        <w:tc>
          <w:tcPr>
            <w:tcW w:w="1635" w:type="dxa"/>
          </w:tcPr>
          <w:p w:rsidR="002943D6" w:rsidRDefault="00240A6C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</w:pPr>
            <w:r>
              <w:t xml:space="preserve">Information </w:t>
            </w:r>
          </w:p>
        </w:tc>
        <w:tc>
          <w:tcPr>
            <w:tcW w:w="2790" w:type="dxa"/>
          </w:tcPr>
          <w:p w:rsidR="002943D6" w:rsidRDefault="00240A6C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</w:pPr>
            <w:r>
              <w:t>Augustine Nevarez</w:t>
            </w:r>
          </w:p>
          <w:p w:rsidR="002943D6" w:rsidRDefault="00240A6C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</w:pPr>
            <w:r>
              <w:t>Carol Kimbrough</w:t>
            </w:r>
          </w:p>
        </w:tc>
        <w:tc>
          <w:tcPr>
            <w:tcW w:w="1417" w:type="dxa"/>
          </w:tcPr>
          <w:p w:rsidR="002943D6" w:rsidRDefault="00240A6C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jc w:val="center"/>
            </w:pPr>
            <w:r>
              <w:t>1,2,3</w:t>
            </w:r>
          </w:p>
        </w:tc>
      </w:tr>
      <w:tr w:rsidR="002943D6">
        <w:trPr>
          <w:trHeight w:val="503"/>
        </w:trPr>
        <w:tc>
          <w:tcPr>
            <w:tcW w:w="4845" w:type="dxa"/>
          </w:tcPr>
          <w:p w:rsidR="002943D6" w:rsidRDefault="00240A6C">
            <w:pPr>
              <w:tabs>
                <w:tab w:val="left" w:pos="7560"/>
                <w:tab w:val="left" w:pos="8370"/>
                <w:tab w:val="left" w:pos="10080"/>
              </w:tabs>
              <w:ind w:left="0" w:right="187"/>
            </w:pPr>
            <w:r>
              <w:t>8.  Basic Needs Center and Program Update</w:t>
            </w:r>
          </w:p>
        </w:tc>
        <w:tc>
          <w:tcPr>
            <w:tcW w:w="1635" w:type="dxa"/>
          </w:tcPr>
          <w:p w:rsidR="002943D6" w:rsidRDefault="00240A6C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</w:pPr>
            <w:r>
              <w:t>Information</w:t>
            </w:r>
          </w:p>
        </w:tc>
        <w:tc>
          <w:tcPr>
            <w:tcW w:w="2790" w:type="dxa"/>
          </w:tcPr>
          <w:p w:rsidR="002943D6" w:rsidRDefault="00240A6C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</w:pPr>
            <w:r>
              <w:t>Augustine Nevarez</w:t>
            </w:r>
          </w:p>
        </w:tc>
        <w:tc>
          <w:tcPr>
            <w:tcW w:w="1417" w:type="dxa"/>
          </w:tcPr>
          <w:p w:rsidR="002943D6" w:rsidRDefault="00240A6C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jc w:val="center"/>
            </w:pPr>
            <w:r>
              <w:t>1,2,3,4</w:t>
            </w:r>
          </w:p>
        </w:tc>
      </w:tr>
      <w:tr w:rsidR="002943D6">
        <w:trPr>
          <w:trHeight w:val="503"/>
        </w:trPr>
        <w:tc>
          <w:tcPr>
            <w:tcW w:w="4845" w:type="dxa"/>
          </w:tcPr>
          <w:p w:rsidR="002943D6" w:rsidRDefault="00240A6C">
            <w:pPr>
              <w:tabs>
                <w:tab w:val="left" w:pos="7560"/>
                <w:tab w:val="left" w:pos="8370"/>
                <w:tab w:val="left" w:pos="10080"/>
              </w:tabs>
              <w:ind w:left="0" w:right="187"/>
            </w:pPr>
            <w:r>
              <w:t>9. Student Affairs Monthly Report - March *</w:t>
            </w:r>
          </w:p>
        </w:tc>
        <w:tc>
          <w:tcPr>
            <w:tcW w:w="1635" w:type="dxa"/>
          </w:tcPr>
          <w:p w:rsidR="002943D6" w:rsidRDefault="00240A6C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</w:pPr>
            <w:r>
              <w:t>Information</w:t>
            </w:r>
          </w:p>
        </w:tc>
        <w:tc>
          <w:tcPr>
            <w:tcW w:w="2790" w:type="dxa"/>
          </w:tcPr>
          <w:p w:rsidR="002943D6" w:rsidRDefault="00240A6C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</w:pPr>
            <w:r>
              <w:t>Tony Anderson, Co-Chair</w:t>
            </w:r>
          </w:p>
        </w:tc>
        <w:tc>
          <w:tcPr>
            <w:tcW w:w="1417" w:type="dxa"/>
          </w:tcPr>
          <w:p w:rsidR="002943D6" w:rsidRDefault="00240A6C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jc w:val="center"/>
            </w:pPr>
            <w:r>
              <w:t>1,2,3</w:t>
            </w:r>
          </w:p>
        </w:tc>
      </w:tr>
      <w:tr w:rsidR="002943D6">
        <w:trPr>
          <w:trHeight w:val="503"/>
        </w:trPr>
        <w:tc>
          <w:tcPr>
            <w:tcW w:w="4845" w:type="dxa"/>
          </w:tcPr>
          <w:p w:rsidR="002943D6" w:rsidRDefault="00240A6C">
            <w:pPr>
              <w:tabs>
                <w:tab w:val="left" w:pos="7560"/>
                <w:tab w:val="left" w:pos="8370"/>
                <w:tab w:val="left" w:pos="10080"/>
              </w:tabs>
              <w:ind w:left="0" w:right="187"/>
            </w:pPr>
            <w:r>
              <w:t xml:space="preserve">10. </w:t>
            </w:r>
            <w:r>
              <w:t xml:space="preserve"> Adjournment</w:t>
            </w:r>
          </w:p>
        </w:tc>
        <w:tc>
          <w:tcPr>
            <w:tcW w:w="1635" w:type="dxa"/>
          </w:tcPr>
          <w:p w:rsidR="002943D6" w:rsidRDefault="00240A6C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</w:pPr>
            <w:r>
              <w:t>Procedural</w:t>
            </w:r>
          </w:p>
        </w:tc>
        <w:tc>
          <w:tcPr>
            <w:tcW w:w="2790" w:type="dxa"/>
          </w:tcPr>
          <w:p w:rsidR="002943D6" w:rsidRDefault="00240A6C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</w:pPr>
            <w:r>
              <w:t>Tony Anderson, Co-Chair</w:t>
            </w:r>
          </w:p>
        </w:tc>
        <w:tc>
          <w:tcPr>
            <w:tcW w:w="1417" w:type="dxa"/>
          </w:tcPr>
          <w:p w:rsidR="002943D6" w:rsidRDefault="00240A6C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  <w:jc w:val="center"/>
            </w:pPr>
            <w:r>
              <w:t>N/A</w:t>
            </w:r>
          </w:p>
        </w:tc>
      </w:tr>
      <w:tr w:rsidR="002943D6">
        <w:tc>
          <w:tcPr>
            <w:tcW w:w="10687" w:type="dxa"/>
            <w:gridSpan w:val="4"/>
          </w:tcPr>
          <w:p w:rsidR="002943D6" w:rsidRDefault="00240A6C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</w:pPr>
            <w:r>
              <w:rPr>
                <w:b/>
              </w:rPr>
              <w:t>Next Meetings</w:t>
            </w:r>
          </w:p>
          <w:p w:rsidR="002943D6" w:rsidRDefault="00240A6C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</w:pPr>
            <w:r>
              <w:t>April 28, 2022</w:t>
            </w:r>
          </w:p>
          <w:p w:rsidR="002943D6" w:rsidRDefault="002943D6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</w:pPr>
          </w:p>
          <w:p w:rsidR="002943D6" w:rsidRDefault="00240A6C">
            <w:pPr>
              <w:tabs>
                <w:tab w:val="left" w:pos="0"/>
                <w:tab w:val="left" w:pos="450"/>
                <w:tab w:val="left" w:pos="7560"/>
                <w:tab w:val="left" w:pos="8370"/>
                <w:tab w:val="left" w:pos="10080"/>
              </w:tabs>
              <w:ind w:left="0" w:right="187"/>
            </w:pPr>
            <w:r>
              <w:t>*Item has supporting material</w:t>
            </w:r>
          </w:p>
        </w:tc>
      </w:tr>
    </w:tbl>
    <w:p w:rsidR="002943D6" w:rsidRDefault="002943D6">
      <w:pPr>
        <w:tabs>
          <w:tab w:val="left" w:pos="0"/>
          <w:tab w:val="left" w:pos="450"/>
          <w:tab w:val="left" w:pos="7560"/>
          <w:tab w:val="left" w:pos="8370"/>
          <w:tab w:val="left" w:pos="10080"/>
        </w:tabs>
        <w:ind w:left="-450" w:right="187"/>
        <w:rPr>
          <w:b/>
        </w:rPr>
      </w:pPr>
    </w:p>
    <w:sectPr w:rsidR="002943D6">
      <w:footerReference w:type="default" r:id="rId9"/>
      <w:pgSz w:w="12240" w:h="15840"/>
      <w:pgMar w:top="720" w:right="547" w:bottom="72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40A6C">
      <w:r>
        <w:separator/>
      </w:r>
    </w:p>
  </w:endnote>
  <w:endnote w:type="continuationSeparator" w:id="0">
    <w:p w:rsidR="00000000" w:rsidRDefault="00240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ekton">
    <w:charset w:val="00"/>
    <w:family w:val="auto"/>
    <w:pitch w:val="default"/>
  </w:font>
  <w:font w:name="Libre Baskerville">
    <w:charset w:val="00"/>
    <w:family w:val="auto"/>
    <w:pitch w:val="default"/>
  </w:font>
  <w:font w:name="Georgia">
    <w:panose1 w:val="02040502050405020303"/>
    <w:charset w:val="00"/>
    <w:family w:val="auto"/>
    <w:pitch w:val="default"/>
  </w:font>
  <w:font w:name="Helvetica Neue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3D6" w:rsidRDefault="00240A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b/>
        <w:color w:val="660033"/>
        <w:sz w:val="18"/>
        <w:szCs w:val="18"/>
      </w:rPr>
    </w:pPr>
    <w:r>
      <w:rPr>
        <w:b/>
        <w:color w:val="660033"/>
        <w:sz w:val="18"/>
        <w:szCs w:val="18"/>
      </w:rPr>
      <w:fldChar w:fldCharType="begin"/>
    </w:r>
    <w:r>
      <w:rPr>
        <w:b/>
        <w:color w:val="660033"/>
        <w:sz w:val="18"/>
        <w:szCs w:val="18"/>
      </w:rPr>
      <w:instrText>PAGE</w:instrText>
    </w:r>
    <w:r>
      <w:rPr>
        <w:b/>
        <w:color w:val="660033"/>
        <w:sz w:val="18"/>
        <w:szCs w:val="18"/>
      </w:rPr>
      <w:fldChar w:fldCharType="separate"/>
    </w:r>
    <w:r>
      <w:rPr>
        <w:b/>
        <w:noProof/>
        <w:color w:val="660033"/>
        <w:sz w:val="18"/>
        <w:szCs w:val="18"/>
      </w:rPr>
      <w:t>1</w:t>
    </w:r>
    <w:r>
      <w:rPr>
        <w:b/>
        <w:color w:val="660033"/>
        <w:sz w:val="18"/>
        <w:szCs w:val="18"/>
      </w:rPr>
      <w:fldChar w:fldCharType="end"/>
    </w:r>
  </w:p>
  <w:p w:rsidR="002943D6" w:rsidRDefault="00240A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sz w:val="18"/>
        <w:szCs w:val="18"/>
      </w:rPr>
    </w:pPr>
    <w:r>
      <w:rPr>
        <w:b/>
        <w:color w:val="660033"/>
        <w:sz w:val="18"/>
        <w:szCs w:val="18"/>
      </w:rPr>
      <w:t>HARTNELL COLLEGE VISION STATEMENT</w:t>
    </w:r>
    <w:r>
      <w:rPr>
        <w:b/>
        <w:color w:val="000000"/>
        <w:sz w:val="18"/>
        <w:szCs w:val="18"/>
      </w:rPr>
      <w:t xml:space="preserve">: </w:t>
    </w:r>
    <w:r>
      <w:rPr>
        <w:color w:val="000000"/>
        <w:sz w:val="18"/>
        <w:szCs w:val="18"/>
      </w:rPr>
      <w:t>Hartnell College students will be prepared to contribute as leaders to the intellectual, social, cultural, and economic vitality of our communities and the world.</w:t>
    </w:r>
  </w:p>
  <w:p w:rsidR="002943D6" w:rsidRDefault="002943D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sz w:val="18"/>
        <w:szCs w:val="18"/>
      </w:rPr>
    </w:pPr>
  </w:p>
  <w:p w:rsidR="002943D6" w:rsidRDefault="00240A6C">
    <w:pPr>
      <w:tabs>
        <w:tab w:val="center" w:pos="4680"/>
        <w:tab w:val="right" w:pos="9360"/>
      </w:tabs>
      <w:ind w:firstLine="29"/>
      <w:rPr>
        <w:i/>
        <w:sz w:val="18"/>
        <w:szCs w:val="18"/>
      </w:rPr>
    </w:pPr>
    <w:r>
      <w:rPr>
        <w:b/>
        <w:color w:val="660033"/>
        <w:sz w:val="18"/>
        <w:szCs w:val="18"/>
      </w:rPr>
      <w:t>HARTNELL COLLEGE MISSION STATEMENT</w:t>
    </w:r>
    <w:r>
      <w:rPr>
        <w:color w:val="000000"/>
        <w:sz w:val="18"/>
        <w:szCs w:val="18"/>
      </w:rPr>
      <w:t xml:space="preserve">:  </w:t>
    </w:r>
    <w:r>
      <w:rPr>
        <w:sz w:val="18"/>
        <w:szCs w:val="18"/>
      </w:rPr>
      <w:t>Focusing on the education and workforce development needs of communities in the Salinas Valley, Hartnell College strengthens communities by providing opportunities for students to reach career and/or academic goals (associate degrees, certificates of achie</w:t>
    </w:r>
    <w:r>
      <w:rPr>
        <w:sz w:val="18"/>
        <w:szCs w:val="18"/>
      </w:rPr>
      <w:t>vement, transfer to four-year institutions) in an environment committed to student learning, achievement and success.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40A6C">
      <w:r>
        <w:separator/>
      </w:r>
    </w:p>
  </w:footnote>
  <w:footnote w:type="continuationSeparator" w:id="0">
    <w:p w:rsidR="00000000" w:rsidRDefault="00240A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C34C23"/>
    <w:multiLevelType w:val="multilevel"/>
    <w:tmpl w:val="309AF36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3D6"/>
    <w:rsid w:val="00240A6C"/>
    <w:rsid w:val="0029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137A49-02FA-43A7-8B87-8708BE272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  <w:ind w:left="29" w:right="418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widowControl/>
      <w:ind w:left="0" w:right="0"/>
      <w:jc w:val="center"/>
      <w:outlineLvl w:val="0"/>
    </w:pPr>
    <w:rPr>
      <w:rFonts w:ascii="Tekton" w:eastAsia="Tekton" w:hAnsi="Tekton" w:cs="Tekton"/>
      <w:b/>
      <w:color w:val="000000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widowControl/>
      <w:pBdr>
        <w:top w:val="nil"/>
        <w:left w:val="nil"/>
        <w:bottom w:val="nil"/>
        <w:right w:val="nil"/>
        <w:between w:val="nil"/>
      </w:pBdr>
      <w:ind w:left="0" w:right="0"/>
      <w:jc w:val="center"/>
    </w:pPr>
    <w:rPr>
      <w:rFonts w:ascii="Libre Baskerville" w:eastAsia="Libre Baskerville" w:hAnsi="Libre Baskerville" w:cs="Libre Baskerville"/>
      <w:color w:val="000000"/>
      <w:sz w:val="144"/>
      <w:szCs w:val="14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ccconfer.zoom.us/j/9849548420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DD10B87F</Template>
  <TotalTime>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Jacqueline Flores</dc:creator>
  <cp:lastModifiedBy>Jacqueline Flores</cp:lastModifiedBy>
  <cp:revision>2</cp:revision>
  <dcterms:created xsi:type="dcterms:W3CDTF">2022-03-17T21:40:00Z</dcterms:created>
  <dcterms:modified xsi:type="dcterms:W3CDTF">2022-03-17T21:40:00Z</dcterms:modified>
</cp:coreProperties>
</file>