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Friday,</w:t>
      </w:r>
      <w:r w:rsidR="00E614BA">
        <w:rPr>
          <w:rFonts w:eastAsia="Times New Roman" w:cstheme="minorHAnsi"/>
          <w:b/>
        </w:rPr>
        <w:t xml:space="preserve"> </w:t>
      </w:r>
      <w:r w:rsidR="002F13C7">
        <w:rPr>
          <w:rFonts w:eastAsia="Times New Roman" w:cstheme="minorHAnsi"/>
          <w:b/>
        </w:rPr>
        <w:t>February 20, 2026</w:t>
      </w:r>
      <w:r w:rsidR="00F33070">
        <w:rPr>
          <w:rFonts w:eastAsia="Times New Roman" w:cstheme="minorHAnsi"/>
          <w:b/>
        </w:rPr>
        <w:t>,</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w:t>
            </w:r>
            <w:r w:rsidR="009A12EE">
              <w:rPr>
                <w:rFonts w:asciiTheme="minorHAnsi" w:hAnsiTheme="minorHAnsi" w:cstheme="minorHAnsi"/>
                <w:color w:val="auto"/>
                <w:sz w:val="22"/>
                <w:szCs w:val="22"/>
              </w:rPr>
              <w:t xml:space="preserve">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E614BA">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Richard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Alfonso Vera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Jeriel</w:t>
            </w:r>
            <w:proofErr w:type="spellEnd"/>
            <w:r>
              <w:rPr>
                <w:rFonts w:asciiTheme="minorHAnsi" w:hAnsiTheme="minorHAnsi" w:cstheme="minorHAnsi"/>
                <w:color w:val="auto"/>
                <w:sz w:val="22"/>
                <w:szCs w:val="22"/>
              </w:rPr>
              <w:t xml:space="preserve"> Sevilla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Alan Barron</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9A12EE" w:rsidRDefault="009A12EE">
            <w:pPr>
              <w:pStyle w:val="Default"/>
              <w:jc w:val="center"/>
              <w:rPr>
                <w:rFonts w:asciiTheme="minorHAnsi" w:hAnsiTheme="minorHAnsi" w:cstheme="minorHAnsi"/>
                <w:color w:val="auto"/>
                <w:sz w:val="22"/>
                <w:szCs w:val="22"/>
              </w:rPr>
            </w:pPr>
          </w:p>
        </w:tc>
        <w:tc>
          <w:tcPr>
            <w:tcW w:w="970"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Miriam Contreras</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4E782D">
            <w:pPr>
              <w:pStyle w:val="Default"/>
              <w:jc w:val="center"/>
              <w:rPr>
                <w:rFonts w:asciiTheme="minorHAnsi" w:hAnsiTheme="minorHAnsi" w:cstheme="minorHAnsi"/>
                <w:color w:val="auto"/>
                <w:sz w:val="22"/>
                <w:szCs w:val="22"/>
              </w:rPr>
            </w:pPr>
          </w:p>
        </w:tc>
        <w:tc>
          <w:tcPr>
            <w:tcW w:w="970" w:type="dxa"/>
          </w:tcPr>
          <w:p w:rsidR="004E782D"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Diane Harley</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9A12EE" w:rsidRDefault="009A12EE">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F33070">
        <w:rPr>
          <w:rFonts w:cstheme="minorHAnsi"/>
        </w:rPr>
        <w:t>2</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E93039" w:rsidRDefault="00F33070" w:rsidP="00F33070">
      <w:pPr>
        <w:pStyle w:val="ListParagraph"/>
        <w:tabs>
          <w:tab w:val="left" w:pos="990"/>
        </w:tabs>
        <w:spacing w:after="0" w:line="240" w:lineRule="auto"/>
        <w:ind w:left="0"/>
        <w:rPr>
          <w:rFonts w:cstheme="minorHAnsi"/>
        </w:rPr>
      </w:pPr>
      <w:r>
        <w:rPr>
          <w:rFonts w:cstheme="minorHAnsi"/>
        </w:rPr>
        <w:t>Motioned by Elizabeth Morales, 2</w:t>
      </w:r>
      <w:r w:rsidRPr="00F33070">
        <w:rPr>
          <w:rFonts w:cstheme="minorHAnsi"/>
          <w:vertAlign w:val="superscript"/>
        </w:rPr>
        <w:t>nd</w:t>
      </w:r>
      <w:r>
        <w:rPr>
          <w:rFonts w:cstheme="minorHAnsi"/>
        </w:rPr>
        <w:t>- Jacob Jun; Passed</w:t>
      </w:r>
    </w:p>
    <w:p w:rsidR="00F33070" w:rsidRDefault="00F33070" w:rsidP="00F33070">
      <w:pPr>
        <w:pStyle w:val="ListParagraph"/>
        <w:tabs>
          <w:tab w:val="left" w:pos="990"/>
        </w:tabs>
        <w:spacing w:after="0" w:line="240" w:lineRule="auto"/>
        <w:ind w:left="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76087A" w:rsidRDefault="00F33070" w:rsidP="0076087A">
      <w:pPr>
        <w:tabs>
          <w:tab w:val="left" w:pos="990"/>
        </w:tabs>
        <w:spacing w:after="0" w:line="240" w:lineRule="auto"/>
        <w:rPr>
          <w:rFonts w:cstheme="minorHAnsi"/>
        </w:rPr>
      </w:pPr>
      <w:r>
        <w:rPr>
          <w:rFonts w:cstheme="minorHAnsi"/>
        </w:rPr>
        <w:t>September Minutes- Motioned by Elizabeth Morales, 2</w:t>
      </w:r>
      <w:r w:rsidRPr="00F33070">
        <w:rPr>
          <w:rFonts w:cstheme="minorHAnsi"/>
          <w:vertAlign w:val="superscript"/>
        </w:rPr>
        <w:t>nd</w:t>
      </w:r>
      <w:r>
        <w:rPr>
          <w:rFonts w:cstheme="minorHAnsi"/>
        </w:rPr>
        <w:t xml:space="preserve"> Diane Harley; Passed</w:t>
      </w:r>
    </w:p>
    <w:p w:rsidR="00F33070" w:rsidRDefault="00F33070" w:rsidP="0076087A">
      <w:pPr>
        <w:tabs>
          <w:tab w:val="left" w:pos="990"/>
        </w:tabs>
        <w:spacing w:after="0" w:line="240" w:lineRule="auto"/>
        <w:rPr>
          <w:rFonts w:cstheme="minorHAnsi"/>
        </w:rPr>
      </w:pPr>
      <w:r>
        <w:rPr>
          <w:rFonts w:cstheme="minorHAnsi"/>
        </w:rPr>
        <w:t>October Minutes- Motioned by Elizabeth Morales, 2</w:t>
      </w:r>
      <w:r w:rsidRPr="00F33070">
        <w:rPr>
          <w:rFonts w:cstheme="minorHAnsi"/>
          <w:vertAlign w:val="superscript"/>
        </w:rPr>
        <w:t>nd</w:t>
      </w:r>
      <w:r>
        <w:rPr>
          <w:rFonts w:cstheme="minorHAnsi"/>
        </w:rPr>
        <w:t xml:space="preserve"> Ana Gonzalez, Abstain- Dr. Chelsy Pham; Passed</w:t>
      </w:r>
    </w:p>
    <w:p w:rsidR="00F33070" w:rsidRPr="0076087A" w:rsidRDefault="00F33070" w:rsidP="0076087A">
      <w:pPr>
        <w:tabs>
          <w:tab w:val="left" w:pos="990"/>
        </w:tabs>
        <w:spacing w:after="0" w:line="240" w:lineRule="auto"/>
        <w:rPr>
          <w:rFonts w:cstheme="minorHAnsi"/>
        </w:rPr>
      </w:pPr>
      <w:r>
        <w:rPr>
          <w:rFonts w:cstheme="minorHAnsi"/>
        </w:rPr>
        <w:t>November Minutes- Motioned by Jason Garrett, 2</w:t>
      </w:r>
      <w:r w:rsidRPr="00F33070">
        <w:rPr>
          <w:rFonts w:cstheme="minorHAnsi"/>
          <w:vertAlign w:val="superscript"/>
        </w:rPr>
        <w:t>nd</w:t>
      </w:r>
      <w:r>
        <w:rPr>
          <w:rFonts w:cstheme="minorHAnsi"/>
        </w:rPr>
        <w:t xml:space="preserve"> Elizabeth Morales, Abstain- Dr. Chelsy Pham; Passed</w:t>
      </w:r>
    </w:p>
    <w:p w:rsidR="00DF46CE" w:rsidRDefault="00DF46CE" w:rsidP="00AD0E00">
      <w:pPr>
        <w:tabs>
          <w:tab w:val="left" w:pos="990"/>
        </w:tabs>
        <w:spacing w:after="0" w:line="240" w:lineRule="auto"/>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1F7B54" w:rsidP="00107492">
      <w:pPr>
        <w:pStyle w:val="ListParagraph"/>
        <w:numPr>
          <w:ilvl w:val="1"/>
          <w:numId w:val="1"/>
        </w:numPr>
        <w:spacing w:after="0" w:line="240" w:lineRule="auto"/>
        <w:rPr>
          <w:rFonts w:cstheme="minorHAnsi"/>
          <w:b/>
        </w:rPr>
      </w:pPr>
      <w:r>
        <w:rPr>
          <w:rFonts w:cstheme="minorHAnsi"/>
          <w:b/>
        </w:rPr>
        <w:t>Student Printing</w:t>
      </w:r>
    </w:p>
    <w:p w:rsidR="00B5784A" w:rsidRDefault="00B5784A" w:rsidP="00B5784A">
      <w:pPr>
        <w:pStyle w:val="ListParagraph"/>
        <w:spacing w:after="0" w:line="240" w:lineRule="auto"/>
        <w:ind w:left="1440"/>
        <w:rPr>
          <w:rFonts w:cstheme="minorHAnsi"/>
          <w:b/>
        </w:rPr>
      </w:pPr>
    </w:p>
    <w:p w:rsidR="005E737C" w:rsidRDefault="009C3A83" w:rsidP="004E22D3">
      <w:pPr>
        <w:spacing w:after="0" w:line="240" w:lineRule="auto"/>
        <w:ind w:left="1440"/>
        <w:rPr>
          <w:rFonts w:ascii="Arial" w:hAnsi="Arial" w:cs="Arial"/>
          <w:color w:val="1C1C1C"/>
          <w:sz w:val="21"/>
          <w:szCs w:val="21"/>
          <w:shd w:val="clear" w:color="auto" w:fill="FFFFFF"/>
        </w:rPr>
      </w:pPr>
      <w:r>
        <w:rPr>
          <w:rFonts w:cstheme="minorHAnsi"/>
        </w:rPr>
        <w:t>Dr. Pham provided an update on student printing.</w:t>
      </w:r>
      <w:r w:rsidR="009F6A68">
        <w:rPr>
          <w:rFonts w:cstheme="minorHAnsi"/>
        </w:rPr>
        <w:t xml:space="preserve"> After speaking to the Associated Student Body,</w:t>
      </w:r>
      <w:r w:rsidR="001A317F">
        <w:rPr>
          <w:rFonts w:cstheme="minorHAnsi"/>
        </w:rPr>
        <w:t xml:space="preserve"> students will start being charged for printing starting Fall 2026.  </w:t>
      </w:r>
      <w:r w:rsidR="004E22D3" w:rsidRPr="004E22D3">
        <w:rPr>
          <w:rFonts w:cstheme="minorHAnsi"/>
          <w:color w:val="1C1C1C"/>
          <w:szCs w:val="21"/>
          <w:shd w:val="clear" w:color="auto" w:fill="FFFFFF"/>
        </w:rPr>
        <w:t>Some programs may not charge students for printing; however, this varies by program</w:t>
      </w:r>
      <w:r w:rsidR="004E22D3">
        <w:rPr>
          <w:rFonts w:ascii="Arial" w:hAnsi="Arial" w:cs="Arial"/>
          <w:color w:val="1C1C1C"/>
          <w:sz w:val="21"/>
          <w:szCs w:val="21"/>
          <w:shd w:val="clear" w:color="auto" w:fill="FFFFFF"/>
        </w:rPr>
        <w:t>.</w:t>
      </w:r>
    </w:p>
    <w:p w:rsidR="004E22D3" w:rsidRDefault="004E22D3" w:rsidP="004E22D3">
      <w:pPr>
        <w:spacing w:after="0" w:line="240" w:lineRule="auto"/>
        <w:ind w:left="1440"/>
        <w:rPr>
          <w:rFonts w:cstheme="minorHAnsi"/>
        </w:rPr>
      </w:pPr>
    </w:p>
    <w:p w:rsidR="005E737C" w:rsidRPr="005E737C" w:rsidRDefault="005E737C" w:rsidP="005E737C">
      <w:pPr>
        <w:spacing w:after="0" w:line="240" w:lineRule="auto"/>
        <w:rPr>
          <w:rFonts w:cstheme="minorHAnsi"/>
        </w:rPr>
      </w:pPr>
    </w:p>
    <w:p w:rsidR="00CD4EE8" w:rsidRDefault="002E5DA7" w:rsidP="00374556">
      <w:pPr>
        <w:pStyle w:val="ListParagraph"/>
        <w:numPr>
          <w:ilvl w:val="1"/>
          <w:numId w:val="1"/>
        </w:numPr>
        <w:spacing w:after="0" w:line="240" w:lineRule="auto"/>
        <w:rPr>
          <w:rFonts w:cstheme="minorHAnsi"/>
          <w:b/>
        </w:rPr>
      </w:pPr>
      <w:r>
        <w:rPr>
          <w:rFonts w:cstheme="minorHAnsi"/>
          <w:b/>
        </w:rPr>
        <w:lastRenderedPageBreak/>
        <w:t xml:space="preserve">ACMM </w:t>
      </w:r>
      <w:r w:rsidR="001F7B54">
        <w:rPr>
          <w:rFonts w:cstheme="minorHAnsi"/>
          <w:b/>
        </w:rPr>
        <w:t>Website</w:t>
      </w:r>
    </w:p>
    <w:p w:rsidR="00973CE4" w:rsidRDefault="00973CE4" w:rsidP="00973CE4">
      <w:pPr>
        <w:pStyle w:val="ListParagraph"/>
        <w:spacing w:after="0" w:line="240" w:lineRule="auto"/>
        <w:ind w:left="1440"/>
        <w:rPr>
          <w:rFonts w:cstheme="minorHAnsi"/>
          <w:b/>
        </w:rPr>
      </w:pPr>
    </w:p>
    <w:p w:rsidR="00AA0502" w:rsidRDefault="00EB4075" w:rsidP="00F068C8">
      <w:pPr>
        <w:spacing w:after="0" w:line="240" w:lineRule="auto"/>
        <w:ind w:left="1440"/>
        <w:rPr>
          <w:rFonts w:cstheme="minorHAnsi"/>
        </w:rPr>
      </w:pPr>
      <w:r>
        <w:rPr>
          <w:rFonts w:cstheme="minorHAnsi"/>
        </w:rPr>
        <w:t>Dr. Pham discussed the accessibility maturity model and the upcoming Title II requirement deadline in April. There are new accessibility regulations affecting all mobile and public-facing websites, as well as ensuring that classroom materials are accessible. A PDF remediation tool will be developed to ensure that all PDFs meet accessibility standards.</w:t>
      </w:r>
    </w:p>
    <w:p w:rsidR="00A85246" w:rsidRDefault="00A85246" w:rsidP="00F068C8">
      <w:pPr>
        <w:spacing w:after="0" w:line="240" w:lineRule="auto"/>
        <w:ind w:left="1440"/>
        <w:rPr>
          <w:rFonts w:cstheme="minorHAnsi"/>
        </w:rPr>
      </w:pPr>
    </w:p>
    <w:p w:rsidR="00CD4EE8" w:rsidRDefault="001F7B54" w:rsidP="00CD4EE8">
      <w:pPr>
        <w:pStyle w:val="ListParagraph"/>
        <w:numPr>
          <w:ilvl w:val="1"/>
          <w:numId w:val="1"/>
        </w:numPr>
        <w:spacing w:after="0" w:line="240" w:lineRule="auto"/>
        <w:rPr>
          <w:rFonts w:cstheme="minorHAnsi"/>
          <w:b/>
        </w:rPr>
      </w:pPr>
      <w:r>
        <w:rPr>
          <w:rFonts w:cstheme="minorHAnsi"/>
          <w:b/>
        </w:rPr>
        <w:t>AP 6365 Accessibility of Information Technology</w:t>
      </w:r>
    </w:p>
    <w:p w:rsidR="00961A06" w:rsidRDefault="00961A06" w:rsidP="00961A06">
      <w:pPr>
        <w:spacing w:after="0" w:line="240" w:lineRule="auto"/>
        <w:ind w:left="1440"/>
        <w:rPr>
          <w:rFonts w:cstheme="minorHAnsi"/>
          <w:b/>
        </w:rPr>
      </w:pPr>
    </w:p>
    <w:p w:rsidR="00701E26" w:rsidRDefault="00701E26" w:rsidP="00961A06">
      <w:pPr>
        <w:spacing w:after="0" w:line="240" w:lineRule="auto"/>
        <w:ind w:left="1440"/>
        <w:rPr>
          <w:rFonts w:cstheme="minorHAnsi"/>
        </w:rPr>
      </w:pPr>
      <w:r w:rsidRPr="00701E26">
        <w:rPr>
          <w:rFonts w:cstheme="minorHAnsi"/>
        </w:rPr>
        <w:t xml:space="preserve">Dr. Pham discussed </w:t>
      </w:r>
      <w:r w:rsidR="00FC66DA">
        <w:rPr>
          <w:rFonts w:cstheme="minorHAnsi"/>
        </w:rPr>
        <w:t xml:space="preserve">that </w:t>
      </w:r>
      <w:r w:rsidR="00375523">
        <w:rPr>
          <w:rFonts w:cstheme="minorHAnsi"/>
        </w:rPr>
        <w:t xml:space="preserve">for accreditation, all APs and BPs need to be reviewed, updated if needed, and approved. Dr. Pham updated the AP to include verbiage from the accessibility maturity model from the Chancellor’s Office. </w:t>
      </w:r>
      <w:r w:rsidR="00606CB2">
        <w:rPr>
          <w:rFonts w:cstheme="minorHAnsi"/>
        </w:rPr>
        <w:t xml:space="preserve">Vanessa will email the link to everyone to provide feedback. </w:t>
      </w:r>
    </w:p>
    <w:p w:rsidR="005A17D2" w:rsidRPr="00E923DE" w:rsidRDefault="005A17D2" w:rsidP="00BD3C5A">
      <w:pPr>
        <w:spacing w:after="0" w:line="240" w:lineRule="auto"/>
        <w:rPr>
          <w:rFonts w:cstheme="minorHAnsi"/>
        </w:rPr>
      </w:pPr>
    </w:p>
    <w:p w:rsidR="00CD4EE8" w:rsidRDefault="001F7B54" w:rsidP="00CD4EE8">
      <w:pPr>
        <w:pStyle w:val="ListParagraph"/>
        <w:numPr>
          <w:ilvl w:val="1"/>
          <w:numId w:val="1"/>
        </w:numPr>
        <w:spacing w:after="0" w:line="240" w:lineRule="auto"/>
        <w:rPr>
          <w:rFonts w:cstheme="minorHAnsi"/>
          <w:b/>
        </w:rPr>
      </w:pPr>
      <w:r>
        <w:rPr>
          <w:rFonts w:cstheme="minorHAnsi"/>
          <w:b/>
        </w:rPr>
        <w:t>Accreditation Section 3.9</w:t>
      </w:r>
    </w:p>
    <w:p w:rsidR="00A8501A" w:rsidRDefault="00A8501A" w:rsidP="00DF3200">
      <w:pPr>
        <w:spacing w:after="0" w:line="240" w:lineRule="auto"/>
        <w:ind w:left="1440"/>
        <w:rPr>
          <w:rFonts w:cstheme="minorHAnsi"/>
        </w:rPr>
      </w:pPr>
    </w:p>
    <w:p w:rsidR="00BD3C5A" w:rsidRPr="00BD3C5A" w:rsidRDefault="00BD3C5A" w:rsidP="00BD3C5A">
      <w:pPr>
        <w:widowControl/>
        <w:spacing w:after="120" w:line="240" w:lineRule="auto"/>
        <w:ind w:left="1440"/>
        <w:rPr>
          <w:rFonts w:eastAsia="Times New Roman" w:cstheme="minorHAnsi"/>
          <w:szCs w:val="24"/>
        </w:rPr>
      </w:pPr>
      <w:r w:rsidRPr="00BD3C5A">
        <w:rPr>
          <w:rFonts w:eastAsia="Times New Roman" w:cstheme="minorHAnsi"/>
          <w:szCs w:val="24"/>
        </w:rPr>
        <w:t>Dr. Pham discussed the process of gathering information to develop our next Technology Master Plan. Our goal is to ensure that this plan fully aligns with and supports all of our strategic goals and the broader strategic plan. The college received an extension from the last accreditation in October 2022 due to the ransomware attack. Vanessa will email the link to Accreditation Section 3.9 for feedback.</w:t>
      </w:r>
    </w:p>
    <w:p w:rsidR="00DF3200" w:rsidRDefault="00DF3200" w:rsidP="00DF3200">
      <w:pPr>
        <w:spacing w:after="0" w:line="240" w:lineRule="auto"/>
        <w:ind w:left="1440"/>
        <w:rPr>
          <w:rFonts w:cstheme="minorHAnsi"/>
        </w:rPr>
      </w:pPr>
    </w:p>
    <w:p w:rsidR="00A8501A" w:rsidRDefault="001F7B54" w:rsidP="00A8501A">
      <w:pPr>
        <w:pStyle w:val="ListParagraph"/>
        <w:numPr>
          <w:ilvl w:val="1"/>
          <w:numId w:val="1"/>
        </w:numPr>
        <w:spacing w:after="0" w:line="240" w:lineRule="auto"/>
        <w:rPr>
          <w:rFonts w:cstheme="minorHAnsi"/>
          <w:b/>
        </w:rPr>
      </w:pPr>
      <w:r>
        <w:rPr>
          <w:rFonts w:cstheme="minorHAnsi"/>
          <w:b/>
        </w:rPr>
        <w:t>Update on Student Survey</w:t>
      </w:r>
    </w:p>
    <w:p w:rsidR="00A8501A" w:rsidRDefault="00A8501A" w:rsidP="002E061E">
      <w:pPr>
        <w:spacing w:after="0" w:line="240" w:lineRule="auto"/>
        <w:ind w:left="1440"/>
        <w:rPr>
          <w:rFonts w:cstheme="minorHAnsi"/>
        </w:rPr>
      </w:pPr>
    </w:p>
    <w:p w:rsidR="00D069A3" w:rsidRPr="00402556" w:rsidRDefault="00D069A3" w:rsidP="00D069A3">
      <w:pPr>
        <w:spacing w:after="0" w:line="240" w:lineRule="auto"/>
        <w:ind w:left="1440"/>
        <w:rPr>
          <w:rFonts w:cstheme="minorHAnsi"/>
          <w:color w:val="222222"/>
          <w:sz w:val="24"/>
          <w:shd w:val="clear" w:color="auto" w:fill="FFFFFF"/>
        </w:rPr>
      </w:pPr>
      <w:r>
        <w:rPr>
          <w:rFonts w:ascii="Tahoma" w:hAnsi="Tahoma" w:cs="Tahoma"/>
          <w:color w:val="222222"/>
          <w:shd w:val="clear" w:color="auto" w:fill="FFFFFF"/>
        </w:rPr>
        <w:t>​</w:t>
      </w:r>
      <w:r w:rsidR="00DE60B4" w:rsidRPr="00402556">
        <w:rPr>
          <w:rFonts w:cstheme="minorHAnsi"/>
          <w:color w:val="1C1C1C"/>
          <w:szCs w:val="21"/>
          <w:shd w:val="clear" w:color="auto" w:fill="FFFFFF"/>
        </w:rPr>
        <w:t>Nicholas Vasquez presented the results of a student survey conducted during the fall semester. Dr. Pham intends to focus on areas needing improvement to establish a benchmark. The plan is to conduct staff and student surveys every fall moving forward.</w:t>
      </w:r>
    </w:p>
    <w:p w:rsidR="00D069A3" w:rsidRDefault="00D069A3" w:rsidP="00D069A3">
      <w:pPr>
        <w:spacing w:after="0" w:line="240" w:lineRule="auto"/>
        <w:ind w:left="1440"/>
        <w:rPr>
          <w:rFonts w:cstheme="minorHAnsi"/>
        </w:rPr>
      </w:pPr>
    </w:p>
    <w:p w:rsidR="00974E56" w:rsidRDefault="001F7B54" w:rsidP="00974E56">
      <w:pPr>
        <w:pStyle w:val="ListParagraph"/>
        <w:numPr>
          <w:ilvl w:val="1"/>
          <w:numId w:val="1"/>
        </w:numPr>
        <w:spacing w:after="0" w:line="240" w:lineRule="auto"/>
        <w:rPr>
          <w:rFonts w:cstheme="minorHAnsi"/>
          <w:b/>
        </w:rPr>
      </w:pPr>
      <w:proofErr w:type="spellStart"/>
      <w:r>
        <w:rPr>
          <w:rFonts w:cstheme="minorHAnsi"/>
          <w:b/>
        </w:rPr>
        <w:t>Coursedog</w:t>
      </w:r>
      <w:proofErr w:type="spellEnd"/>
      <w:r>
        <w:rPr>
          <w:rFonts w:cstheme="minorHAnsi"/>
          <w:b/>
        </w:rPr>
        <w:t xml:space="preserve"> Demo</w:t>
      </w:r>
    </w:p>
    <w:p w:rsidR="00974E56" w:rsidRDefault="00974E56" w:rsidP="00974E56">
      <w:pPr>
        <w:pStyle w:val="ListParagraph"/>
        <w:spacing w:after="0" w:line="240" w:lineRule="auto"/>
        <w:ind w:left="1440"/>
        <w:rPr>
          <w:rFonts w:cstheme="minorHAnsi"/>
          <w:b/>
        </w:rPr>
      </w:pPr>
    </w:p>
    <w:p w:rsidR="00BB267A" w:rsidRDefault="00DE60B4" w:rsidP="00BC2AAC">
      <w:pPr>
        <w:spacing w:after="0" w:line="240" w:lineRule="auto"/>
        <w:ind w:left="1440"/>
      </w:pPr>
      <w:r>
        <w:t xml:space="preserve">Jacob Jun provided a presentation on </w:t>
      </w:r>
      <w:proofErr w:type="spellStart"/>
      <w:r>
        <w:t>Coursedog</w:t>
      </w:r>
      <w:proofErr w:type="spellEnd"/>
      <w:r>
        <w:t xml:space="preserve">, explaining how to </w:t>
      </w:r>
      <w:r w:rsidR="00854E05">
        <w:t xml:space="preserve">easily </w:t>
      </w:r>
      <w:r>
        <w:t xml:space="preserve">create </w:t>
      </w:r>
      <w:proofErr w:type="gramStart"/>
      <w:r>
        <w:t>events  within</w:t>
      </w:r>
      <w:proofErr w:type="gramEnd"/>
      <w:r>
        <w:t xml:space="preserve"> the platform. </w:t>
      </w:r>
      <w:proofErr w:type="spellStart"/>
      <w:r>
        <w:t>Coursedog</w:t>
      </w:r>
      <w:proofErr w:type="spellEnd"/>
      <w:r>
        <w:t xml:space="preserve"> will be the system used to request new events from both internal and external sources.</w:t>
      </w:r>
    </w:p>
    <w:p w:rsidR="00DE60B4" w:rsidRDefault="00DE60B4" w:rsidP="00BC2AAC">
      <w:pPr>
        <w:spacing w:after="0" w:line="240" w:lineRule="auto"/>
        <w:ind w:left="1440"/>
        <w:rPr>
          <w:rFonts w:cstheme="minorHAnsi"/>
        </w:rPr>
      </w:pPr>
    </w:p>
    <w:p w:rsidR="00BB267A" w:rsidRDefault="00BB267A" w:rsidP="00BB267A">
      <w:pPr>
        <w:pStyle w:val="ListParagraph"/>
        <w:numPr>
          <w:ilvl w:val="1"/>
          <w:numId w:val="1"/>
        </w:numPr>
        <w:spacing w:after="0" w:line="240" w:lineRule="auto"/>
        <w:rPr>
          <w:rFonts w:cstheme="minorHAnsi"/>
          <w:b/>
        </w:rPr>
      </w:pPr>
      <w:r>
        <w:rPr>
          <w:rFonts w:cstheme="minorHAnsi"/>
          <w:b/>
        </w:rPr>
        <w:t xml:space="preserve">Beta Testing </w:t>
      </w:r>
      <w:proofErr w:type="spellStart"/>
      <w:r>
        <w:rPr>
          <w:rFonts w:cstheme="minorHAnsi"/>
          <w:b/>
        </w:rPr>
        <w:t>igniteAI</w:t>
      </w:r>
      <w:proofErr w:type="spellEnd"/>
    </w:p>
    <w:p w:rsidR="00305B65" w:rsidRDefault="00305B65" w:rsidP="00305B65">
      <w:pPr>
        <w:spacing w:after="0" w:line="240" w:lineRule="auto"/>
        <w:ind w:left="1440"/>
        <w:rPr>
          <w:rFonts w:cstheme="minorHAnsi"/>
          <w:b/>
        </w:rPr>
      </w:pPr>
    </w:p>
    <w:p w:rsidR="00BB267A" w:rsidRPr="00402556" w:rsidRDefault="00DE60B4" w:rsidP="00BC2AAC">
      <w:pPr>
        <w:spacing w:after="0" w:line="240" w:lineRule="auto"/>
        <w:ind w:left="1440"/>
        <w:rPr>
          <w:rFonts w:cstheme="minorHAnsi"/>
          <w:sz w:val="24"/>
        </w:rPr>
      </w:pPr>
      <w:r w:rsidRPr="00402556">
        <w:rPr>
          <w:rFonts w:cstheme="minorHAnsi"/>
          <w:color w:val="1C1C1C"/>
          <w:szCs w:val="21"/>
          <w:shd w:val="clear" w:color="auto" w:fill="FFFFFF"/>
        </w:rPr>
        <w:t xml:space="preserve">Dr. Pham received a request from faculty members to enable </w:t>
      </w:r>
      <w:proofErr w:type="spellStart"/>
      <w:r w:rsidRPr="00402556">
        <w:rPr>
          <w:rFonts w:cstheme="minorHAnsi"/>
          <w:color w:val="1C1C1C"/>
          <w:szCs w:val="21"/>
          <w:shd w:val="clear" w:color="auto" w:fill="FFFFFF"/>
        </w:rPr>
        <w:t>IgniteAI</w:t>
      </w:r>
      <w:proofErr w:type="spellEnd"/>
      <w:r w:rsidRPr="00402556">
        <w:rPr>
          <w:rFonts w:cstheme="minorHAnsi"/>
          <w:color w:val="1C1C1C"/>
          <w:szCs w:val="21"/>
          <w:shd w:val="clear" w:color="auto" w:fill="FFFFFF"/>
        </w:rPr>
        <w:t xml:space="preserve"> in Canvas. Typically, when a feature is activated, it is available to everyone. Therefore, Dr. Pham is seeking a beta test group to evaluate its functionality and determine whether it should be adopted. Jacob presented to the Tech Council members about how </w:t>
      </w:r>
      <w:proofErr w:type="spellStart"/>
      <w:r w:rsidRPr="00402556">
        <w:rPr>
          <w:rFonts w:cstheme="minorHAnsi"/>
          <w:color w:val="1C1C1C"/>
          <w:szCs w:val="21"/>
          <w:shd w:val="clear" w:color="auto" w:fill="FFFFFF"/>
        </w:rPr>
        <w:t>IgniteAI</w:t>
      </w:r>
      <w:proofErr w:type="spellEnd"/>
      <w:r w:rsidRPr="00402556">
        <w:rPr>
          <w:rFonts w:cstheme="minorHAnsi"/>
          <w:color w:val="1C1C1C"/>
          <w:szCs w:val="21"/>
          <w:shd w:val="clear" w:color="auto" w:fill="FFFFFF"/>
        </w:rPr>
        <w:t xml:space="preserve"> works and its benefits. Instructors can utilize </w:t>
      </w:r>
      <w:proofErr w:type="spellStart"/>
      <w:r w:rsidRPr="00402556">
        <w:rPr>
          <w:rFonts w:cstheme="minorHAnsi"/>
          <w:color w:val="1C1C1C"/>
          <w:szCs w:val="21"/>
          <w:shd w:val="clear" w:color="auto" w:fill="FFFFFF"/>
        </w:rPr>
        <w:t>IgniteAI</w:t>
      </w:r>
      <w:proofErr w:type="spellEnd"/>
      <w:r w:rsidRPr="00402556">
        <w:rPr>
          <w:rFonts w:cstheme="minorHAnsi"/>
          <w:color w:val="1C1C1C"/>
          <w:szCs w:val="21"/>
          <w:shd w:val="clear" w:color="auto" w:fill="FFFFFF"/>
        </w:rPr>
        <w:t xml:space="preserve"> for assistance with grading, scheduling, and modifying due dates. Another key feature is its instant translation capability, which allows students and instructors to engage in their preferred languages without communication barriers. Dr. Pham will develop an evaluation rubric to assess the tool, considering faculty and student experiences, training needs, and decision points for </w:t>
      </w:r>
      <w:r w:rsidRPr="00402556">
        <w:rPr>
          <w:rFonts w:cstheme="minorHAnsi"/>
          <w:color w:val="1C1C1C"/>
          <w:szCs w:val="21"/>
          <w:shd w:val="clear" w:color="auto" w:fill="FFFFFF"/>
        </w:rPr>
        <w:lastRenderedPageBreak/>
        <w:t>future adoption.</w:t>
      </w:r>
    </w:p>
    <w:p w:rsidR="008B32FD" w:rsidRPr="00FC30FF" w:rsidRDefault="008B32FD" w:rsidP="005109AE">
      <w:pPr>
        <w:spacing w:after="0" w:line="240" w:lineRule="auto"/>
        <w:ind w:left="1440"/>
        <w:rPr>
          <w:rFonts w:cstheme="minorHAnsi"/>
        </w:rPr>
      </w:pPr>
    </w:p>
    <w:p w:rsidR="00BB4FB0" w:rsidRDefault="001F7B54" w:rsidP="00BB4FB0">
      <w:pPr>
        <w:pStyle w:val="ListParagraph"/>
        <w:numPr>
          <w:ilvl w:val="1"/>
          <w:numId w:val="1"/>
        </w:numPr>
        <w:spacing w:after="0" w:line="240" w:lineRule="auto"/>
        <w:rPr>
          <w:rFonts w:cstheme="minorHAnsi"/>
          <w:b/>
        </w:rPr>
      </w:pPr>
      <w:r>
        <w:rPr>
          <w:rFonts w:cstheme="minorHAnsi"/>
          <w:b/>
        </w:rPr>
        <w:t xml:space="preserve">Announcements- </w:t>
      </w:r>
      <w:proofErr w:type="spellStart"/>
      <w:r>
        <w:rPr>
          <w:rFonts w:cstheme="minorHAnsi"/>
          <w:b/>
        </w:rPr>
        <w:t>Coursedog</w:t>
      </w:r>
      <w:proofErr w:type="spellEnd"/>
      <w:r>
        <w:rPr>
          <w:rFonts w:cstheme="minorHAnsi"/>
          <w:b/>
        </w:rPr>
        <w:t xml:space="preserve"> Training</w:t>
      </w:r>
    </w:p>
    <w:p w:rsidR="003B24A7" w:rsidRDefault="003B24A7" w:rsidP="003B24A7">
      <w:pPr>
        <w:pStyle w:val="ListParagraph"/>
        <w:spacing w:after="0" w:line="240" w:lineRule="auto"/>
        <w:ind w:left="1440"/>
        <w:rPr>
          <w:rFonts w:cstheme="minorHAnsi"/>
          <w:b/>
        </w:rPr>
      </w:pPr>
    </w:p>
    <w:p w:rsidR="00F8042C" w:rsidRDefault="00DE60B4" w:rsidP="00F8042C">
      <w:pPr>
        <w:pStyle w:val="ListParagraph"/>
        <w:ind w:left="1440"/>
      </w:pPr>
      <w:r>
        <w:t xml:space="preserve">Dr. Pham announced that external </w:t>
      </w:r>
      <w:proofErr w:type="spellStart"/>
      <w:r>
        <w:t>Coursedog</w:t>
      </w:r>
      <w:proofErr w:type="spellEnd"/>
      <w:r>
        <w:t xml:space="preserve"> trainings will be offered on March 18 and 19. He encouraged the council to inform any external partners who schedule events on our campuses about the training, so they can participate. Richard Morales will compile and/or update contact information for external event vendors and communicate details regarding the upcoming training.</w:t>
      </w:r>
    </w:p>
    <w:p w:rsidR="00DE60B4" w:rsidRPr="00FC30FF" w:rsidRDefault="00DE60B4" w:rsidP="00F8042C">
      <w:pPr>
        <w:pStyle w:val="ListParagraph"/>
        <w:ind w:left="1440"/>
        <w:rPr>
          <w:rFonts w:cstheme="minorHAnsi"/>
        </w:rPr>
      </w:pPr>
    </w:p>
    <w:p w:rsidR="00F8042C" w:rsidRDefault="00F8042C" w:rsidP="00F8042C">
      <w:pPr>
        <w:pStyle w:val="ListParagraph"/>
        <w:numPr>
          <w:ilvl w:val="1"/>
          <w:numId w:val="1"/>
        </w:numPr>
        <w:spacing w:after="0" w:line="240" w:lineRule="auto"/>
        <w:rPr>
          <w:rFonts w:cstheme="minorHAnsi"/>
          <w:b/>
        </w:rPr>
      </w:pPr>
      <w:r>
        <w:rPr>
          <w:rFonts w:cstheme="minorHAnsi"/>
          <w:b/>
        </w:rPr>
        <w:t>Smart Classrooms</w:t>
      </w:r>
    </w:p>
    <w:p w:rsidR="00F8042C" w:rsidRDefault="00F8042C" w:rsidP="00F8042C">
      <w:pPr>
        <w:pStyle w:val="ListParagraph"/>
        <w:spacing w:after="0" w:line="240" w:lineRule="auto"/>
        <w:ind w:left="1440"/>
        <w:rPr>
          <w:rFonts w:cstheme="minorHAnsi"/>
          <w:b/>
        </w:rPr>
      </w:pPr>
    </w:p>
    <w:p w:rsidR="0041415B" w:rsidRPr="00402556" w:rsidRDefault="00CF3BA3" w:rsidP="00E0008B">
      <w:pPr>
        <w:pStyle w:val="ListParagraph"/>
        <w:ind w:left="1440"/>
        <w:rPr>
          <w:rFonts w:cstheme="minorHAnsi"/>
          <w:color w:val="1C1C1C"/>
          <w:szCs w:val="21"/>
          <w:shd w:val="clear" w:color="auto" w:fill="FFFFFF"/>
        </w:rPr>
      </w:pPr>
      <w:r>
        <w:rPr>
          <w:rFonts w:ascii="Calibri" w:hAnsi="Calibri" w:cs="Calibri"/>
          <w:color w:val="1C1C1C"/>
          <w:shd w:val="clear" w:color="auto" w:fill="FFFFFF"/>
        </w:rPr>
        <w:t xml:space="preserve">Dr. Pham will form a Smart Classroom Advisory Group to determine faculty technology needs for </w:t>
      </w:r>
      <w:proofErr w:type="spellStart"/>
      <w:r>
        <w:rPr>
          <w:rFonts w:ascii="Calibri" w:hAnsi="Calibri" w:cs="Calibri"/>
          <w:color w:val="1C1C1C"/>
          <w:shd w:val="clear" w:color="auto" w:fill="FFFFFF"/>
        </w:rPr>
        <w:t>classr</w:t>
      </w:r>
      <w:bookmarkStart w:id="0" w:name="_GoBack"/>
      <w:bookmarkEnd w:id="0"/>
      <w:r>
        <w:rPr>
          <w:rFonts w:ascii="Calibri" w:hAnsi="Calibri" w:cs="Calibri"/>
          <w:color w:val="1C1C1C"/>
          <w:shd w:val="clear" w:color="auto" w:fill="FFFFFF"/>
        </w:rPr>
        <w:t>ooms.</w:t>
      </w:r>
      <w:r>
        <w:rPr>
          <w:rFonts w:ascii="Calibri" w:hAnsi="Calibri" w:cs="Calibri"/>
          <w:color w:val="1C1C1C"/>
          <w:shd w:val="clear" w:color="auto" w:fill="FFFFFF"/>
        </w:rPr>
        <w:t xml:space="preserve"> </w:t>
      </w:r>
      <w:proofErr w:type="spellEnd"/>
      <w:r>
        <w:rPr>
          <w:rFonts w:ascii="Calibri" w:hAnsi="Calibri" w:cs="Calibri"/>
          <w:color w:val="1C1C1C"/>
          <w:shd w:val="clear" w:color="auto" w:fill="FFFFFF"/>
        </w:rPr>
        <w:t xml:space="preserve"> </w:t>
      </w:r>
      <w:r>
        <w:rPr>
          <w:rFonts w:cstheme="minorHAnsi"/>
          <w:color w:val="1C1C1C"/>
          <w:szCs w:val="21"/>
          <w:shd w:val="clear" w:color="auto" w:fill="FFFFFF"/>
        </w:rPr>
        <w:t>Dr. Pham</w:t>
      </w:r>
      <w:r w:rsidR="00DE60B4" w:rsidRPr="00402556">
        <w:rPr>
          <w:rFonts w:cstheme="minorHAnsi"/>
          <w:color w:val="1C1C1C"/>
          <w:szCs w:val="21"/>
          <w:shd w:val="clear" w:color="auto" w:fill="FFFFFF"/>
        </w:rPr>
        <w:t xml:space="preserve"> received a list of faculty members from the Academic Senate who will participate in the group. Nancy Wheat and Elizabeth Morales, from the Tech Council, both volunteered to join the group.</w:t>
      </w:r>
    </w:p>
    <w:p w:rsidR="00DE60B4" w:rsidRPr="00E0008B" w:rsidRDefault="00DE60B4" w:rsidP="00E0008B">
      <w:pPr>
        <w:pStyle w:val="ListParagraph"/>
        <w:ind w:left="1440"/>
        <w:rPr>
          <w:rFonts w:cstheme="minorHAnsi"/>
        </w:rPr>
      </w:pP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The meeting adjourned at</w:t>
      </w:r>
      <w:r w:rsidR="00CB1E15">
        <w:rPr>
          <w:rFonts w:cstheme="minorHAnsi"/>
        </w:rPr>
        <w:t xml:space="preserve"> </w:t>
      </w:r>
      <w:r w:rsidR="001F7B54">
        <w:rPr>
          <w:rFonts w:cstheme="minorHAnsi"/>
        </w:rPr>
        <w:t>2:02</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9D6AF5" w:rsidRDefault="001F7B54" w:rsidP="009D6AF5">
      <w:pPr>
        <w:pStyle w:val="ListParagraph"/>
        <w:spacing w:after="0" w:line="240" w:lineRule="auto"/>
        <w:ind w:left="-360" w:right="-20"/>
        <w:rPr>
          <w:rFonts w:cstheme="minorHAnsi"/>
          <w:bCs/>
        </w:rPr>
        <w:sectPr w:rsidR="00606380" w:rsidRPr="009D6AF5">
          <w:footerReference w:type="default" r:id="rId8"/>
          <w:type w:val="continuous"/>
          <w:pgSz w:w="12240" w:h="15840"/>
          <w:pgMar w:top="1440" w:right="1440" w:bottom="1440" w:left="1440" w:header="720" w:footer="720" w:gutter="0"/>
          <w:cols w:space="720"/>
          <w:docGrid w:linePitch="299"/>
        </w:sectPr>
      </w:pPr>
      <w:r>
        <w:rPr>
          <w:rFonts w:cstheme="minorHAnsi"/>
          <w:bCs/>
        </w:rPr>
        <w:t>March 20</w:t>
      </w:r>
      <w:r w:rsidR="00CB1E15">
        <w:rPr>
          <w:rFonts w:cstheme="minorHAnsi"/>
          <w:bCs/>
        </w:rPr>
        <w:t>,</w:t>
      </w:r>
      <w:r w:rsidR="00E95EB1" w:rsidRPr="003326E4">
        <w:rPr>
          <w:rFonts w:cstheme="minorHAnsi"/>
          <w:bCs/>
        </w:rPr>
        <w:t xml:space="preserve"> 2025</w:t>
      </w:r>
      <w:r w:rsidR="003326E4" w:rsidRPr="003326E4">
        <w:rPr>
          <w:rFonts w:cstheme="minorHAnsi"/>
          <w:bCs/>
        </w:rPr>
        <w:t>, 1:00 p.m.-3:00 p.m./ Zoom</w:t>
      </w:r>
    </w:p>
    <w:p w:rsidR="009D6AF5" w:rsidRDefault="009D6AF5">
      <w:pPr>
        <w:spacing w:after="0" w:line="240" w:lineRule="auto"/>
        <w:ind w:right="-20"/>
        <w:rPr>
          <w:rFonts w:cstheme="minorHAnsi"/>
        </w:rPr>
      </w:pPr>
    </w:p>
    <w:sectPr w:rsidR="009D6AF5">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E04" w:rsidRDefault="00207E04">
      <w:pPr>
        <w:spacing w:after="0" w:line="240" w:lineRule="auto"/>
      </w:pPr>
      <w:r>
        <w:separator/>
      </w:r>
    </w:p>
  </w:endnote>
  <w:endnote w:type="continuationSeparator" w:id="0">
    <w:p w:rsidR="00207E04" w:rsidRDefault="0020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E04" w:rsidRDefault="00207E04">
      <w:pPr>
        <w:spacing w:after="0" w:line="240" w:lineRule="auto"/>
      </w:pPr>
      <w:r>
        <w:separator/>
      </w:r>
    </w:p>
  </w:footnote>
  <w:footnote w:type="continuationSeparator" w:id="0">
    <w:p w:rsidR="00207E04" w:rsidRDefault="0020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02C2D"/>
    <w:rsid w:val="000234FD"/>
    <w:rsid w:val="00035708"/>
    <w:rsid w:val="00036EE5"/>
    <w:rsid w:val="00037AAF"/>
    <w:rsid w:val="00041559"/>
    <w:rsid w:val="00044EC5"/>
    <w:rsid w:val="00051527"/>
    <w:rsid w:val="00054791"/>
    <w:rsid w:val="00057476"/>
    <w:rsid w:val="000601B9"/>
    <w:rsid w:val="0006191B"/>
    <w:rsid w:val="00067F32"/>
    <w:rsid w:val="000735DF"/>
    <w:rsid w:val="00082375"/>
    <w:rsid w:val="00083E4B"/>
    <w:rsid w:val="000842AC"/>
    <w:rsid w:val="00085A44"/>
    <w:rsid w:val="0009771F"/>
    <w:rsid w:val="000A313E"/>
    <w:rsid w:val="000A4D30"/>
    <w:rsid w:val="000A7CBE"/>
    <w:rsid w:val="000B00C3"/>
    <w:rsid w:val="000B3677"/>
    <w:rsid w:val="000C6890"/>
    <w:rsid w:val="000E332D"/>
    <w:rsid w:val="000E5F51"/>
    <w:rsid w:val="000F4BEB"/>
    <w:rsid w:val="00104D06"/>
    <w:rsid w:val="00107492"/>
    <w:rsid w:val="0011114E"/>
    <w:rsid w:val="00122624"/>
    <w:rsid w:val="00123F2D"/>
    <w:rsid w:val="001346BB"/>
    <w:rsid w:val="00134B69"/>
    <w:rsid w:val="00136E3E"/>
    <w:rsid w:val="00136FDF"/>
    <w:rsid w:val="0014161A"/>
    <w:rsid w:val="00142755"/>
    <w:rsid w:val="00151D6C"/>
    <w:rsid w:val="001604E5"/>
    <w:rsid w:val="00162127"/>
    <w:rsid w:val="00164A33"/>
    <w:rsid w:val="00182A56"/>
    <w:rsid w:val="00183FFF"/>
    <w:rsid w:val="001840C2"/>
    <w:rsid w:val="00185CA8"/>
    <w:rsid w:val="0019022F"/>
    <w:rsid w:val="00194315"/>
    <w:rsid w:val="001967AD"/>
    <w:rsid w:val="001974BF"/>
    <w:rsid w:val="001A317F"/>
    <w:rsid w:val="001B0649"/>
    <w:rsid w:val="001C402E"/>
    <w:rsid w:val="001C7323"/>
    <w:rsid w:val="001D0CB9"/>
    <w:rsid w:val="001D5061"/>
    <w:rsid w:val="001E516F"/>
    <w:rsid w:val="001E6BA6"/>
    <w:rsid w:val="001E7654"/>
    <w:rsid w:val="001F00E1"/>
    <w:rsid w:val="001F5A29"/>
    <w:rsid w:val="001F6D72"/>
    <w:rsid w:val="001F6FC1"/>
    <w:rsid w:val="001F7B54"/>
    <w:rsid w:val="00207E04"/>
    <w:rsid w:val="00210B95"/>
    <w:rsid w:val="00225737"/>
    <w:rsid w:val="00231FD5"/>
    <w:rsid w:val="00232406"/>
    <w:rsid w:val="00241869"/>
    <w:rsid w:val="00244B43"/>
    <w:rsid w:val="002478D3"/>
    <w:rsid w:val="002519D1"/>
    <w:rsid w:val="00255D24"/>
    <w:rsid w:val="00256D7C"/>
    <w:rsid w:val="0026244E"/>
    <w:rsid w:val="00282966"/>
    <w:rsid w:val="002944EA"/>
    <w:rsid w:val="002A4EEA"/>
    <w:rsid w:val="002B37E7"/>
    <w:rsid w:val="002B4140"/>
    <w:rsid w:val="002C6304"/>
    <w:rsid w:val="002D5A0C"/>
    <w:rsid w:val="002E03C1"/>
    <w:rsid w:val="002E061E"/>
    <w:rsid w:val="002E0D71"/>
    <w:rsid w:val="002E5DA7"/>
    <w:rsid w:val="002F13C7"/>
    <w:rsid w:val="002F4ADC"/>
    <w:rsid w:val="00305B65"/>
    <w:rsid w:val="00306FE8"/>
    <w:rsid w:val="0030792D"/>
    <w:rsid w:val="00314230"/>
    <w:rsid w:val="0032065D"/>
    <w:rsid w:val="00320E18"/>
    <w:rsid w:val="003240FE"/>
    <w:rsid w:val="00327730"/>
    <w:rsid w:val="003326E4"/>
    <w:rsid w:val="00333A6F"/>
    <w:rsid w:val="00336D8B"/>
    <w:rsid w:val="00351C74"/>
    <w:rsid w:val="00352216"/>
    <w:rsid w:val="00353856"/>
    <w:rsid w:val="00356B05"/>
    <w:rsid w:val="00362248"/>
    <w:rsid w:val="003639BE"/>
    <w:rsid w:val="003670C3"/>
    <w:rsid w:val="00374556"/>
    <w:rsid w:val="00375523"/>
    <w:rsid w:val="00386714"/>
    <w:rsid w:val="00387B43"/>
    <w:rsid w:val="003907B8"/>
    <w:rsid w:val="00390C8C"/>
    <w:rsid w:val="0039388B"/>
    <w:rsid w:val="0039419F"/>
    <w:rsid w:val="003A4D7B"/>
    <w:rsid w:val="003A5AF6"/>
    <w:rsid w:val="003B24A7"/>
    <w:rsid w:val="003C0A82"/>
    <w:rsid w:val="003C5D30"/>
    <w:rsid w:val="003C755D"/>
    <w:rsid w:val="003D10D3"/>
    <w:rsid w:val="003E6507"/>
    <w:rsid w:val="003F442C"/>
    <w:rsid w:val="00400418"/>
    <w:rsid w:val="00402556"/>
    <w:rsid w:val="00411A9A"/>
    <w:rsid w:val="0041415B"/>
    <w:rsid w:val="00417803"/>
    <w:rsid w:val="0043748B"/>
    <w:rsid w:val="0044474B"/>
    <w:rsid w:val="00455B9A"/>
    <w:rsid w:val="00455F2E"/>
    <w:rsid w:val="00460EDF"/>
    <w:rsid w:val="00463B3C"/>
    <w:rsid w:val="00486524"/>
    <w:rsid w:val="00487C88"/>
    <w:rsid w:val="00490664"/>
    <w:rsid w:val="0049228C"/>
    <w:rsid w:val="004B16A1"/>
    <w:rsid w:val="004B5572"/>
    <w:rsid w:val="004B5D9B"/>
    <w:rsid w:val="004B5F70"/>
    <w:rsid w:val="004B7DA2"/>
    <w:rsid w:val="004C1EC4"/>
    <w:rsid w:val="004C49A6"/>
    <w:rsid w:val="004D299A"/>
    <w:rsid w:val="004D2D47"/>
    <w:rsid w:val="004D42A9"/>
    <w:rsid w:val="004D5780"/>
    <w:rsid w:val="004E1A0F"/>
    <w:rsid w:val="004E22D3"/>
    <w:rsid w:val="004E3696"/>
    <w:rsid w:val="004E782D"/>
    <w:rsid w:val="004F09E1"/>
    <w:rsid w:val="004F443D"/>
    <w:rsid w:val="004F79E2"/>
    <w:rsid w:val="00504B63"/>
    <w:rsid w:val="00505119"/>
    <w:rsid w:val="005109AE"/>
    <w:rsid w:val="00511584"/>
    <w:rsid w:val="00526B8C"/>
    <w:rsid w:val="00531342"/>
    <w:rsid w:val="00543708"/>
    <w:rsid w:val="00543772"/>
    <w:rsid w:val="0054633B"/>
    <w:rsid w:val="00547CF0"/>
    <w:rsid w:val="0055581F"/>
    <w:rsid w:val="005651C3"/>
    <w:rsid w:val="00566A34"/>
    <w:rsid w:val="0057082A"/>
    <w:rsid w:val="005708C8"/>
    <w:rsid w:val="00585FB0"/>
    <w:rsid w:val="00590E2A"/>
    <w:rsid w:val="00591153"/>
    <w:rsid w:val="00591A20"/>
    <w:rsid w:val="005935A0"/>
    <w:rsid w:val="00596F0B"/>
    <w:rsid w:val="00597209"/>
    <w:rsid w:val="005975D6"/>
    <w:rsid w:val="005A004F"/>
    <w:rsid w:val="005A17D2"/>
    <w:rsid w:val="005B1D9E"/>
    <w:rsid w:val="005B48AD"/>
    <w:rsid w:val="005B64A4"/>
    <w:rsid w:val="005C1923"/>
    <w:rsid w:val="005D475C"/>
    <w:rsid w:val="005E737C"/>
    <w:rsid w:val="005F04DE"/>
    <w:rsid w:val="005F2FA0"/>
    <w:rsid w:val="005F379B"/>
    <w:rsid w:val="005F62D6"/>
    <w:rsid w:val="005F72AC"/>
    <w:rsid w:val="00606380"/>
    <w:rsid w:val="006064CB"/>
    <w:rsid w:val="00606CB2"/>
    <w:rsid w:val="00610752"/>
    <w:rsid w:val="0062069F"/>
    <w:rsid w:val="006210BB"/>
    <w:rsid w:val="0062258D"/>
    <w:rsid w:val="0062742D"/>
    <w:rsid w:val="006307DC"/>
    <w:rsid w:val="006346F5"/>
    <w:rsid w:val="00641E34"/>
    <w:rsid w:val="0064545C"/>
    <w:rsid w:val="00651AB8"/>
    <w:rsid w:val="0065426E"/>
    <w:rsid w:val="006547AC"/>
    <w:rsid w:val="00655A7D"/>
    <w:rsid w:val="0065657E"/>
    <w:rsid w:val="006663D0"/>
    <w:rsid w:val="00671752"/>
    <w:rsid w:val="00683C2D"/>
    <w:rsid w:val="00694466"/>
    <w:rsid w:val="006950F8"/>
    <w:rsid w:val="00697A74"/>
    <w:rsid w:val="006C5AB7"/>
    <w:rsid w:val="006D5A09"/>
    <w:rsid w:val="006D7AA6"/>
    <w:rsid w:val="006E0C8D"/>
    <w:rsid w:val="006E23CC"/>
    <w:rsid w:val="006E5B7A"/>
    <w:rsid w:val="006E72DE"/>
    <w:rsid w:val="006F28D6"/>
    <w:rsid w:val="006F6EE8"/>
    <w:rsid w:val="00701E26"/>
    <w:rsid w:val="00717585"/>
    <w:rsid w:val="0073148E"/>
    <w:rsid w:val="007318C9"/>
    <w:rsid w:val="0074095E"/>
    <w:rsid w:val="0074436C"/>
    <w:rsid w:val="007524DA"/>
    <w:rsid w:val="007561DB"/>
    <w:rsid w:val="0076064B"/>
    <w:rsid w:val="0076087A"/>
    <w:rsid w:val="00761034"/>
    <w:rsid w:val="00761083"/>
    <w:rsid w:val="0076174F"/>
    <w:rsid w:val="00767163"/>
    <w:rsid w:val="00770705"/>
    <w:rsid w:val="00787C46"/>
    <w:rsid w:val="00795485"/>
    <w:rsid w:val="00797C0E"/>
    <w:rsid w:val="007A3AD3"/>
    <w:rsid w:val="007B0B00"/>
    <w:rsid w:val="007B4C32"/>
    <w:rsid w:val="007D50BD"/>
    <w:rsid w:val="007E1369"/>
    <w:rsid w:val="007E3130"/>
    <w:rsid w:val="007E47EA"/>
    <w:rsid w:val="007E4BFC"/>
    <w:rsid w:val="007E57CB"/>
    <w:rsid w:val="007E5BB0"/>
    <w:rsid w:val="007F305B"/>
    <w:rsid w:val="0080292E"/>
    <w:rsid w:val="00803B98"/>
    <w:rsid w:val="0080470E"/>
    <w:rsid w:val="00804749"/>
    <w:rsid w:val="00812AA9"/>
    <w:rsid w:val="00816472"/>
    <w:rsid w:val="0082253E"/>
    <w:rsid w:val="0083153B"/>
    <w:rsid w:val="00832C03"/>
    <w:rsid w:val="008373AF"/>
    <w:rsid w:val="00842139"/>
    <w:rsid w:val="00854E05"/>
    <w:rsid w:val="00855A31"/>
    <w:rsid w:val="00857D64"/>
    <w:rsid w:val="0088020F"/>
    <w:rsid w:val="00885813"/>
    <w:rsid w:val="00893E27"/>
    <w:rsid w:val="008A49FE"/>
    <w:rsid w:val="008A6FD6"/>
    <w:rsid w:val="008A7D0C"/>
    <w:rsid w:val="008B1B52"/>
    <w:rsid w:val="008B32FD"/>
    <w:rsid w:val="008D5CA7"/>
    <w:rsid w:val="008E5326"/>
    <w:rsid w:val="008E6D5E"/>
    <w:rsid w:val="008F5774"/>
    <w:rsid w:val="009042B4"/>
    <w:rsid w:val="00904B1D"/>
    <w:rsid w:val="00912B80"/>
    <w:rsid w:val="0091424C"/>
    <w:rsid w:val="00915C8E"/>
    <w:rsid w:val="00915F36"/>
    <w:rsid w:val="0091631B"/>
    <w:rsid w:val="00920C45"/>
    <w:rsid w:val="00921432"/>
    <w:rsid w:val="009215D5"/>
    <w:rsid w:val="009355E8"/>
    <w:rsid w:val="00941A93"/>
    <w:rsid w:val="0094313E"/>
    <w:rsid w:val="00950DAB"/>
    <w:rsid w:val="00951943"/>
    <w:rsid w:val="00951AC8"/>
    <w:rsid w:val="00953155"/>
    <w:rsid w:val="00961A06"/>
    <w:rsid w:val="00965DB3"/>
    <w:rsid w:val="009677DB"/>
    <w:rsid w:val="00973CE4"/>
    <w:rsid w:val="00974E56"/>
    <w:rsid w:val="00976FF7"/>
    <w:rsid w:val="00991F17"/>
    <w:rsid w:val="00992302"/>
    <w:rsid w:val="009933F6"/>
    <w:rsid w:val="00993E28"/>
    <w:rsid w:val="009947C4"/>
    <w:rsid w:val="009A12EE"/>
    <w:rsid w:val="009A2A60"/>
    <w:rsid w:val="009A47CA"/>
    <w:rsid w:val="009A6B61"/>
    <w:rsid w:val="009A7574"/>
    <w:rsid w:val="009B020D"/>
    <w:rsid w:val="009B4ECB"/>
    <w:rsid w:val="009B7D34"/>
    <w:rsid w:val="009C3A83"/>
    <w:rsid w:val="009D6AF5"/>
    <w:rsid w:val="009F22DF"/>
    <w:rsid w:val="009F6A68"/>
    <w:rsid w:val="00A07A08"/>
    <w:rsid w:val="00A14B24"/>
    <w:rsid w:val="00A312B6"/>
    <w:rsid w:val="00A33279"/>
    <w:rsid w:val="00A35408"/>
    <w:rsid w:val="00A45369"/>
    <w:rsid w:val="00A47369"/>
    <w:rsid w:val="00A505B2"/>
    <w:rsid w:val="00A508A6"/>
    <w:rsid w:val="00A5398D"/>
    <w:rsid w:val="00A54792"/>
    <w:rsid w:val="00A56A3D"/>
    <w:rsid w:val="00A638F2"/>
    <w:rsid w:val="00A67ECB"/>
    <w:rsid w:val="00A71445"/>
    <w:rsid w:val="00A8046D"/>
    <w:rsid w:val="00A81E2C"/>
    <w:rsid w:val="00A83227"/>
    <w:rsid w:val="00A83769"/>
    <w:rsid w:val="00A8475A"/>
    <w:rsid w:val="00A84876"/>
    <w:rsid w:val="00A8501A"/>
    <w:rsid w:val="00A85246"/>
    <w:rsid w:val="00AA0502"/>
    <w:rsid w:val="00AA0C24"/>
    <w:rsid w:val="00AA6C1F"/>
    <w:rsid w:val="00AB04FB"/>
    <w:rsid w:val="00AB1F9E"/>
    <w:rsid w:val="00AC26B6"/>
    <w:rsid w:val="00AC7794"/>
    <w:rsid w:val="00AC79D3"/>
    <w:rsid w:val="00AC7C64"/>
    <w:rsid w:val="00AD0E00"/>
    <w:rsid w:val="00AD43FF"/>
    <w:rsid w:val="00AE3941"/>
    <w:rsid w:val="00AE46F1"/>
    <w:rsid w:val="00AE6599"/>
    <w:rsid w:val="00AF1583"/>
    <w:rsid w:val="00AF2B85"/>
    <w:rsid w:val="00AF3A60"/>
    <w:rsid w:val="00AF5B7B"/>
    <w:rsid w:val="00AF69B5"/>
    <w:rsid w:val="00B00A67"/>
    <w:rsid w:val="00B02C45"/>
    <w:rsid w:val="00B05DC5"/>
    <w:rsid w:val="00B119C6"/>
    <w:rsid w:val="00B1261B"/>
    <w:rsid w:val="00B1514E"/>
    <w:rsid w:val="00B16455"/>
    <w:rsid w:val="00B3193A"/>
    <w:rsid w:val="00B3343F"/>
    <w:rsid w:val="00B411E5"/>
    <w:rsid w:val="00B42462"/>
    <w:rsid w:val="00B50C89"/>
    <w:rsid w:val="00B51A81"/>
    <w:rsid w:val="00B5784A"/>
    <w:rsid w:val="00B66880"/>
    <w:rsid w:val="00B66B59"/>
    <w:rsid w:val="00B66D6F"/>
    <w:rsid w:val="00B67317"/>
    <w:rsid w:val="00B80E96"/>
    <w:rsid w:val="00B81516"/>
    <w:rsid w:val="00B81A29"/>
    <w:rsid w:val="00B905B6"/>
    <w:rsid w:val="00B91EC6"/>
    <w:rsid w:val="00B92541"/>
    <w:rsid w:val="00B9727E"/>
    <w:rsid w:val="00B972C4"/>
    <w:rsid w:val="00BB0DC7"/>
    <w:rsid w:val="00BB267A"/>
    <w:rsid w:val="00BB2A73"/>
    <w:rsid w:val="00BB4FB0"/>
    <w:rsid w:val="00BC0A85"/>
    <w:rsid w:val="00BC2AAC"/>
    <w:rsid w:val="00BD252D"/>
    <w:rsid w:val="00BD2A64"/>
    <w:rsid w:val="00BD3C5A"/>
    <w:rsid w:val="00BD6809"/>
    <w:rsid w:val="00BE237B"/>
    <w:rsid w:val="00BE62D1"/>
    <w:rsid w:val="00BE7EB8"/>
    <w:rsid w:val="00BF2A25"/>
    <w:rsid w:val="00BF3723"/>
    <w:rsid w:val="00BF3D0D"/>
    <w:rsid w:val="00C07698"/>
    <w:rsid w:val="00C12746"/>
    <w:rsid w:val="00C13A5B"/>
    <w:rsid w:val="00C14EBD"/>
    <w:rsid w:val="00C1608D"/>
    <w:rsid w:val="00C17D21"/>
    <w:rsid w:val="00C26C6C"/>
    <w:rsid w:val="00C302C9"/>
    <w:rsid w:val="00C3234C"/>
    <w:rsid w:val="00C42DE5"/>
    <w:rsid w:val="00C442F2"/>
    <w:rsid w:val="00C45606"/>
    <w:rsid w:val="00C73FCC"/>
    <w:rsid w:val="00C75352"/>
    <w:rsid w:val="00C75563"/>
    <w:rsid w:val="00C7741A"/>
    <w:rsid w:val="00C82FC9"/>
    <w:rsid w:val="00C8343B"/>
    <w:rsid w:val="00C853F7"/>
    <w:rsid w:val="00C85DAE"/>
    <w:rsid w:val="00C85FC1"/>
    <w:rsid w:val="00C8626D"/>
    <w:rsid w:val="00C86616"/>
    <w:rsid w:val="00C94ACD"/>
    <w:rsid w:val="00C962BD"/>
    <w:rsid w:val="00C96385"/>
    <w:rsid w:val="00C9751A"/>
    <w:rsid w:val="00CA26D3"/>
    <w:rsid w:val="00CA2BE2"/>
    <w:rsid w:val="00CB1589"/>
    <w:rsid w:val="00CB1E15"/>
    <w:rsid w:val="00CC172A"/>
    <w:rsid w:val="00CC253C"/>
    <w:rsid w:val="00CD4DDB"/>
    <w:rsid w:val="00CD4EE8"/>
    <w:rsid w:val="00CD5257"/>
    <w:rsid w:val="00CD5AFF"/>
    <w:rsid w:val="00CF18DE"/>
    <w:rsid w:val="00CF3BA3"/>
    <w:rsid w:val="00D01893"/>
    <w:rsid w:val="00D03DAD"/>
    <w:rsid w:val="00D04C24"/>
    <w:rsid w:val="00D069A3"/>
    <w:rsid w:val="00D06C00"/>
    <w:rsid w:val="00D1496C"/>
    <w:rsid w:val="00D17BAB"/>
    <w:rsid w:val="00D21D98"/>
    <w:rsid w:val="00D37038"/>
    <w:rsid w:val="00D41B2E"/>
    <w:rsid w:val="00D42D31"/>
    <w:rsid w:val="00D45346"/>
    <w:rsid w:val="00D54556"/>
    <w:rsid w:val="00D5589F"/>
    <w:rsid w:val="00D57F10"/>
    <w:rsid w:val="00D60355"/>
    <w:rsid w:val="00D626A3"/>
    <w:rsid w:val="00D82546"/>
    <w:rsid w:val="00D845DE"/>
    <w:rsid w:val="00DA1C47"/>
    <w:rsid w:val="00DA2B7E"/>
    <w:rsid w:val="00DB4FD0"/>
    <w:rsid w:val="00DB5DAE"/>
    <w:rsid w:val="00DB6498"/>
    <w:rsid w:val="00DC1DE2"/>
    <w:rsid w:val="00DD19E9"/>
    <w:rsid w:val="00DD221E"/>
    <w:rsid w:val="00DD5D8E"/>
    <w:rsid w:val="00DE4CA9"/>
    <w:rsid w:val="00DE60B4"/>
    <w:rsid w:val="00DF3200"/>
    <w:rsid w:val="00DF46CE"/>
    <w:rsid w:val="00E0008B"/>
    <w:rsid w:val="00E05538"/>
    <w:rsid w:val="00E10B03"/>
    <w:rsid w:val="00E1176B"/>
    <w:rsid w:val="00E13A98"/>
    <w:rsid w:val="00E21989"/>
    <w:rsid w:val="00E246D8"/>
    <w:rsid w:val="00E32BDA"/>
    <w:rsid w:val="00E333E1"/>
    <w:rsid w:val="00E338BF"/>
    <w:rsid w:val="00E47596"/>
    <w:rsid w:val="00E47CAC"/>
    <w:rsid w:val="00E5775C"/>
    <w:rsid w:val="00E614BA"/>
    <w:rsid w:val="00E724CA"/>
    <w:rsid w:val="00E762EF"/>
    <w:rsid w:val="00E80C20"/>
    <w:rsid w:val="00E87346"/>
    <w:rsid w:val="00E92255"/>
    <w:rsid w:val="00E923DE"/>
    <w:rsid w:val="00E93039"/>
    <w:rsid w:val="00E94507"/>
    <w:rsid w:val="00E95EB1"/>
    <w:rsid w:val="00EB3F2E"/>
    <w:rsid w:val="00EB4075"/>
    <w:rsid w:val="00EB71C1"/>
    <w:rsid w:val="00EC2701"/>
    <w:rsid w:val="00EC3D3E"/>
    <w:rsid w:val="00ED20BA"/>
    <w:rsid w:val="00ED304F"/>
    <w:rsid w:val="00ED4AC5"/>
    <w:rsid w:val="00ED6C7B"/>
    <w:rsid w:val="00EE0432"/>
    <w:rsid w:val="00EE0B2C"/>
    <w:rsid w:val="00EE2128"/>
    <w:rsid w:val="00EF0D78"/>
    <w:rsid w:val="00F0556A"/>
    <w:rsid w:val="00F068C8"/>
    <w:rsid w:val="00F07D54"/>
    <w:rsid w:val="00F10056"/>
    <w:rsid w:val="00F15B86"/>
    <w:rsid w:val="00F246EE"/>
    <w:rsid w:val="00F24803"/>
    <w:rsid w:val="00F33070"/>
    <w:rsid w:val="00F409C7"/>
    <w:rsid w:val="00F417EF"/>
    <w:rsid w:val="00F429F4"/>
    <w:rsid w:val="00F42CE4"/>
    <w:rsid w:val="00F524A1"/>
    <w:rsid w:val="00F53B2F"/>
    <w:rsid w:val="00F55D55"/>
    <w:rsid w:val="00F568CA"/>
    <w:rsid w:val="00F65181"/>
    <w:rsid w:val="00F653B0"/>
    <w:rsid w:val="00F7244A"/>
    <w:rsid w:val="00F766DF"/>
    <w:rsid w:val="00F7745F"/>
    <w:rsid w:val="00F8042C"/>
    <w:rsid w:val="00F81961"/>
    <w:rsid w:val="00F862B6"/>
    <w:rsid w:val="00F93E64"/>
    <w:rsid w:val="00F979B1"/>
    <w:rsid w:val="00FA1226"/>
    <w:rsid w:val="00FA2267"/>
    <w:rsid w:val="00FA5F24"/>
    <w:rsid w:val="00FB4C4F"/>
    <w:rsid w:val="00FC30FF"/>
    <w:rsid w:val="00FC3CB6"/>
    <w:rsid w:val="00FC66DA"/>
    <w:rsid w:val="00FD361E"/>
    <w:rsid w:val="00FD4869"/>
    <w:rsid w:val="00FD516C"/>
    <w:rsid w:val="00FD7BE7"/>
    <w:rsid w:val="00FE3A90"/>
    <w:rsid w:val="00FE662E"/>
    <w:rsid w:val="00FE724A"/>
    <w:rsid w:val="00FF0413"/>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8AC36"/>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462188494">
      <w:bodyDiv w:val="1"/>
      <w:marLeft w:val="0"/>
      <w:marRight w:val="0"/>
      <w:marTop w:val="0"/>
      <w:marBottom w:val="0"/>
      <w:divBdr>
        <w:top w:val="none" w:sz="0" w:space="0" w:color="auto"/>
        <w:left w:val="none" w:sz="0" w:space="0" w:color="auto"/>
        <w:bottom w:val="none" w:sz="0" w:space="0" w:color="auto"/>
        <w:right w:val="none" w:sz="0" w:space="0" w:color="auto"/>
      </w:divBdr>
    </w:div>
    <w:div w:id="667950972">
      <w:bodyDiv w:val="1"/>
      <w:marLeft w:val="0"/>
      <w:marRight w:val="0"/>
      <w:marTop w:val="0"/>
      <w:marBottom w:val="0"/>
      <w:divBdr>
        <w:top w:val="none" w:sz="0" w:space="0" w:color="auto"/>
        <w:left w:val="none" w:sz="0" w:space="0" w:color="auto"/>
        <w:bottom w:val="none" w:sz="0" w:space="0" w:color="auto"/>
        <w:right w:val="none" w:sz="0" w:space="0" w:color="auto"/>
      </w:divBdr>
    </w:div>
    <w:div w:id="1091194979">
      <w:bodyDiv w:val="1"/>
      <w:marLeft w:val="0"/>
      <w:marRight w:val="0"/>
      <w:marTop w:val="0"/>
      <w:marBottom w:val="0"/>
      <w:divBdr>
        <w:top w:val="none" w:sz="0" w:space="0" w:color="auto"/>
        <w:left w:val="none" w:sz="0" w:space="0" w:color="auto"/>
        <w:bottom w:val="none" w:sz="0" w:space="0" w:color="auto"/>
        <w:right w:val="none" w:sz="0" w:space="0" w:color="auto"/>
      </w:divBdr>
      <w:divsChild>
        <w:div w:id="1407805686">
          <w:marLeft w:val="0"/>
          <w:marRight w:val="0"/>
          <w:marTop w:val="120"/>
          <w:marBottom w:val="12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Vanessa Pixcar</cp:lastModifiedBy>
  <cp:revision>50</cp:revision>
  <cp:lastPrinted>2024-04-15T17:57:00Z</cp:lastPrinted>
  <dcterms:created xsi:type="dcterms:W3CDTF">2025-10-20T20:50:00Z</dcterms:created>
  <dcterms:modified xsi:type="dcterms:W3CDTF">2026-03-18T17:52:00Z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